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8EF19B" w14:textId="77777777" w:rsidR="00A80B7A" w:rsidRPr="00A80B7A" w:rsidRDefault="00A80B7A" w:rsidP="00A80B7A">
      <w:pPr>
        <w:spacing w:after="160" w:line="360" w:lineRule="auto"/>
        <w:jc w:val="both"/>
        <w:rPr>
          <w:sz w:val="24"/>
          <w:szCs w:val="24"/>
        </w:rPr>
      </w:pPr>
    </w:p>
    <w:p w14:paraId="23F0EA25" w14:textId="6D1B1D27" w:rsidR="00D91645" w:rsidRPr="008A5AC2" w:rsidRDefault="00D91645" w:rsidP="008A5AC2">
      <w:pPr>
        <w:pStyle w:val="Balk1"/>
        <w:numPr>
          <w:ilvl w:val="0"/>
          <w:numId w:val="9"/>
        </w:numPr>
      </w:pPr>
      <w:bookmarkStart w:id="0" w:name="_Toc80091718"/>
      <w:r w:rsidRPr="008A5AC2">
        <w:t>Özdirenç Tomografi (ERT) Etüdü Teknik Şartnamesi</w:t>
      </w:r>
      <w:bookmarkEnd w:id="0"/>
    </w:p>
    <w:p w14:paraId="6C535751" w14:textId="77777777" w:rsidR="00D91645" w:rsidRPr="00B37318" w:rsidRDefault="00D91645" w:rsidP="00D91645">
      <w:pPr>
        <w:rPr>
          <w:highlight w:val="white"/>
        </w:rPr>
      </w:pPr>
    </w:p>
    <w:p w14:paraId="5449C260" w14:textId="3AD9DA23" w:rsidR="00D91645" w:rsidRDefault="00D91645" w:rsidP="008A5AC2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="426" w:hanging="426"/>
        <w:jc w:val="both"/>
        <w:rPr>
          <w:color w:val="000000"/>
          <w:sz w:val="24"/>
          <w:szCs w:val="24"/>
        </w:rPr>
      </w:pPr>
      <w:r w:rsidRPr="00872690">
        <w:rPr>
          <w:color w:val="000000"/>
          <w:sz w:val="24"/>
          <w:szCs w:val="24"/>
          <w:highlight w:val="white"/>
        </w:rPr>
        <w:t xml:space="preserve">Özdirenç </w:t>
      </w:r>
      <w:proofErr w:type="gramStart"/>
      <w:r w:rsidRPr="00872690">
        <w:rPr>
          <w:color w:val="000000"/>
          <w:sz w:val="24"/>
          <w:szCs w:val="24"/>
          <w:highlight w:val="white"/>
        </w:rPr>
        <w:t>tomografi</w:t>
      </w:r>
      <w:proofErr w:type="gramEnd"/>
      <w:r w:rsidRPr="00872690">
        <w:rPr>
          <w:color w:val="000000"/>
          <w:sz w:val="24"/>
          <w:szCs w:val="24"/>
          <w:highlight w:val="white"/>
        </w:rPr>
        <w:t xml:space="preserve"> çalışması; </w:t>
      </w:r>
      <w:r w:rsidRPr="00F9413F">
        <w:rPr>
          <w:color w:val="000000"/>
          <w:sz w:val="24"/>
          <w:szCs w:val="24"/>
        </w:rPr>
        <w:t xml:space="preserve">idare tarafından belirlenen </w:t>
      </w:r>
      <w:r w:rsidR="00744D27">
        <w:rPr>
          <w:color w:val="000000"/>
          <w:sz w:val="24"/>
          <w:szCs w:val="24"/>
        </w:rPr>
        <w:t>hatlar boyunca</w:t>
      </w:r>
      <w:r w:rsidRPr="00F9413F">
        <w:rPr>
          <w:color w:val="000000"/>
          <w:sz w:val="24"/>
          <w:szCs w:val="24"/>
        </w:rPr>
        <w:t xml:space="preserve"> yüklenici tarafından yapılacaktır. Ölçü düzeneğinin olanaklı olmadığı durumlarda (örneğin; yapılaşma, sert topoğrafya, bataklık, nehir, göl) idarenin onayı alınarak yeni ölçü </w:t>
      </w:r>
      <w:proofErr w:type="spellStart"/>
      <w:r w:rsidRPr="00F9413F">
        <w:rPr>
          <w:color w:val="000000"/>
          <w:sz w:val="24"/>
          <w:szCs w:val="24"/>
        </w:rPr>
        <w:t>lokasyonu</w:t>
      </w:r>
      <w:proofErr w:type="spellEnd"/>
      <w:r w:rsidRPr="00F9413F">
        <w:rPr>
          <w:color w:val="000000"/>
          <w:sz w:val="24"/>
          <w:szCs w:val="24"/>
        </w:rPr>
        <w:t xml:space="preserve"> belirlenmelidir.</w:t>
      </w:r>
    </w:p>
    <w:p w14:paraId="2CB2B1C5" w14:textId="77777777" w:rsidR="00D91645" w:rsidRDefault="00D91645" w:rsidP="008A5AC2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="426" w:hanging="426"/>
        <w:jc w:val="both"/>
        <w:rPr>
          <w:color w:val="000000"/>
          <w:sz w:val="24"/>
          <w:szCs w:val="24"/>
          <w:highlight w:val="white"/>
        </w:rPr>
      </w:pPr>
      <w:r w:rsidRPr="00B37318">
        <w:rPr>
          <w:color w:val="000000"/>
          <w:sz w:val="24"/>
          <w:szCs w:val="24"/>
          <w:highlight w:val="white"/>
        </w:rPr>
        <w:t xml:space="preserve">Özdirenç </w:t>
      </w:r>
      <w:proofErr w:type="gramStart"/>
      <w:r w:rsidRPr="00B37318">
        <w:rPr>
          <w:color w:val="000000"/>
          <w:sz w:val="24"/>
          <w:szCs w:val="24"/>
          <w:highlight w:val="white"/>
        </w:rPr>
        <w:t>tomografi</w:t>
      </w:r>
      <w:proofErr w:type="gramEnd"/>
      <w:r w:rsidRPr="00B37318">
        <w:rPr>
          <w:color w:val="000000"/>
          <w:sz w:val="24"/>
          <w:szCs w:val="24"/>
          <w:highlight w:val="white"/>
        </w:rPr>
        <w:t xml:space="preserve"> ölçümlerinde hedeflenen etkin derinlik minimum </w:t>
      </w:r>
      <w:r w:rsidRPr="00B37318">
        <w:rPr>
          <w:b/>
          <w:color w:val="000000"/>
          <w:sz w:val="24"/>
          <w:szCs w:val="24"/>
          <w:highlight w:val="white"/>
          <w:u w:val="single"/>
        </w:rPr>
        <w:t>50 m</w:t>
      </w:r>
      <w:r w:rsidRPr="00B37318">
        <w:rPr>
          <w:color w:val="000000"/>
          <w:sz w:val="24"/>
          <w:szCs w:val="24"/>
          <w:highlight w:val="white"/>
        </w:rPr>
        <w:t xml:space="preserve"> olmalıdır.</w:t>
      </w:r>
    </w:p>
    <w:p w14:paraId="5E5AA4B0" w14:textId="77777777" w:rsidR="00D91645" w:rsidRDefault="00D91645" w:rsidP="008A5AC2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="426" w:hanging="426"/>
        <w:jc w:val="both"/>
        <w:rPr>
          <w:color w:val="000000"/>
          <w:sz w:val="24"/>
          <w:szCs w:val="24"/>
          <w:highlight w:val="white"/>
        </w:rPr>
      </w:pPr>
      <w:r w:rsidRPr="00B37318">
        <w:rPr>
          <w:color w:val="000000"/>
          <w:sz w:val="24"/>
          <w:szCs w:val="24"/>
          <w:highlight w:val="white"/>
        </w:rPr>
        <w:t xml:space="preserve">Özdirenç </w:t>
      </w:r>
      <w:proofErr w:type="gramStart"/>
      <w:r w:rsidRPr="00B37318">
        <w:rPr>
          <w:color w:val="000000"/>
          <w:sz w:val="24"/>
          <w:szCs w:val="24"/>
          <w:highlight w:val="white"/>
        </w:rPr>
        <w:t>tomografi</w:t>
      </w:r>
      <w:proofErr w:type="gramEnd"/>
      <w:r w:rsidRPr="00B37318">
        <w:rPr>
          <w:color w:val="000000"/>
          <w:sz w:val="24"/>
          <w:szCs w:val="24"/>
          <w:highlight w:val="white"/>
        </w:rPr>
        <w:t xml:space="preserve"> için elektrot açıklığı etkin derinliğe bağlı olarak belirlenmelidir (minimum </w:t>
      </w:r>
      <w:r w:rsidRPr="00B37318">
        <w:rPr>
          <w:b/>
          <w:color w:val="000000"/>
          <w:sz w:val="24"/>
          <w:szCs w:val="24"/>
          <w:highlight w:val="white"/>
          <w:u w:val="single"/>
        </w:rPr>
        <w:t>60</w:t>
      </w:r>
      <w:r w:rsidRPr="00B37318">
        <w:rPr>
          <w:color w:val="000000"/>
          <w:sz w:val="24"/>
          <w:szCs w:val="24"/>
          <w:highlight w:val="white"/>
        </w:rPr>
        <w:t xml:space="preserve"> elektrot kullanılmalıdır).</w:t>
      </w:r>
    </w:p>
    <w:p w14:paraId="566CD0C6" w14:textId="77777777" w:rsidR="00D91645" w:rsidRDefault="00D91645" w:rsidP="008A5AC2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="426" w:hanging="426"/>
        <w:jc w:val="both"/>
        <w:rPr>
          <w:color w:val="000000"/>
          <w:sz w:val="24"/>
          <w:szCs w:val="24"/>
          <w:highlight w:val="white"/>
        </w:rPr>
      </w:pPr>
      <w:r w:rsidRPr="00B37318">
        <w:rPr>
          <w:color w:val="000000"/>
          <w:sz w:val="24"/>
          <w:szCs w:val="24"/>
          <w:highlight w:val="white"/>
        </w:rPr>
        <w:t xml:space="preserve">Özdirenç </w:t>
      </w:r>
      <w:proofErr w:type="gramStart"/>
      <w:r w:rsidRPr="00B37318">
        <w:rPr>
          <w:color w:val="000000"/>
          <w:sz w:val="24"/>
          <w:szCs w:val="24"/>
          <w:highlight w:val="white"/>
        </w:rPr>
        <w:t>tomografi</w:t>
      </w:r>
      <w:proofErr w:type="gramEnd"/>
      <w:r w:rsidRPr="00B37318">
        <w:rPr>
          <w:color w:val="000000"/>
          <w:sz w:val="24"/>
          <w:szCs w:val="24"/>
          <w:highlight w:val="white"/>
        </w:rPr>
        <w:t xml:space="preserve"> elektrot diziliminde, çalışma ortamına bağlı olarak </w:t>
      </w:r>
      <w:proofErr w:type="spellStart"/>
      <w:r w:rsidRPr="00B37318">
        <w:rPr>
          <w:color w:val="000000"/>
          <w:sz w:val="24"/>
          <w:szCs w:val="24"/>
          <w:highlight w:val="white"/>
        </w:rPr>
        <w:t>Dipol-Dipol</w:t>
      </w:r>
      <w:proofErr w:type="spellEnd"/>
      <w:r w:rsidRPr="00B37318">
        <w:rPr>
          <w:color w:val="000000"/>
          <w:sz w:val="24"/>
          <w:szCs w:val="24"/>
          <w:highlight w:val="white"/>
        </w:rPr>
        <w:t xml:space="preserve"> veya </w:t>
      </w:r>
      <w:proofErr w:type="spellStart"/>
      <w:r w:rsidRPr="00B37318">
        <w:rPr>
          <w:color w:val="000000"/>
          <w:sz w:val="24"/>
          <w:szCs w:val="24"/>
          <w:highlight w:val="white"/>
        </w:rPr>
        <w:t>Wenner-Schlumberger</w:t>
      </w:r>
      <w:proofErr w:type="spellEnd"/>
      <w:r w:rsidRPr="00B37318">
        <w:rPr>
          <w:color w:val="000000"/>
          <w:sz w:val="24"/>
          <w:szCs w:val="24"/>
          <w:highlight w:val="white"/>
        </w:rPr>
        <w:t xml:space="preserve"> yöntemi kullanılmalıdır.</w:t>
      </w:r>
    </w:p>
    <w:p w14:paraId="2AA794C0" w14:textId="77777777" w:rsidR="00D91645" w:rsidRDefault="00D91645" w:rsidP="008A5AC2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="426" w:hanging="426"/>
        <w:jc w:val="both"/>
        <w:rPr>
          <w:color w:val="000000"/>
          <w:sz w:val="24"/>
          <w:szCs w:val="24"/>
          <w:highlight w:val="white"/>
        </w:rPr>
      </w:pPr>
      <w:r w:rsidRPr="00B37318">
        <w:rPr>
          <w:color w:val="000000"/>
          <w:sz w:val="24"/>
          <w:szCs w:val="24"/>
          <w:highlight w:val="white"/>
        </w:rPr>
        <w:t>Arazi koşullarına bağlı olarak asfalt veya beton zeminde akım ve potansiyel elektrotlarının zeminle iletişiminin sağlanması için gerekli ekipman (</w:t>
      </w:r>
      <w:proofErr w:type="spellStart"/>
      <w:r w:rsidRPr="00B37318">
        <w:rPr>
          <w:color w:val="000000"/>
          <w:sz w:val="24"/>
          <w:szCs w:val="24"/>
          <w:highlight w:val="white"/>
        </w:rPr>
        <w:t>karot</w:t>
      </w:r>
      <w:proofErr w:type="spellEnd"/>
      <w:r w:rsidRPr="00B37318">
        <w:rPr>
          <w:color w:val="000000"/>
          <w:sz w:val="24"/>
          <w:szCs w:val="24"/>
          <w:highlight w:val="white"/>
        </w:rPr>
        <w:t xml:space="preserve"> </w:t>
      </w:r>
      <w:proofErr w:type="spellStart"/>
      <w:r w:rsidRPr="00B37318">
        <w:rPr>
          <w:color w:val="000000"/>
          <w:sz w:val="24"/>
          <w:szCs w:val="24"/>
          <w:highlight w:val="white"/>
        </w:rPr>
        <w:t>mak</w:t>
      </w:r>
      <w:proofErr w:type="spellEnd"/>
      <w:proofErr w:type="gramStart"/>
      <w:r w:rsidRPr="00B37318">
        <w:rPr>
          <w:color w:val="000000"/>
          <w:sz w:val="24"/>
          <w:szCs w:val="24"/>
          <w:highlight w:val="white"/>
        </w:rPr>
        <w:t>.,</w:t>
      </w:r>
      <w:proofErr w:type="gramEnd"/>
      <w:r w:rsidRPr="00B37318">
        <w:rPr>
          <w:color w:val="000000"/>
          <w:sz w:val="24"/>
          <w:szCs w:val="24"/>
          <w:highlight w:val="white"/>
        </w:rPr>
        <w:t xml:space="preserve"> kırıcılar vb. alet) ve koşullar yüklenici tarafından karşılanacak olup oluşabilecek her türlü zarar yüklenici sorumluluğunda olacaktır.</w:t>
      </w:r>
    </w:p>
    <w:p w14:paraId="7A024098" w14:textId="77777777" w:rsidR="00D91645" w:rsidRDefault="00D91645" w:rsidP="008A5AC2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="426" w:hanging="426"/>
        <w:jc w:val="both"/>
        <w:rPr>
          <w:color w:val="000000"/>
          <w:sz w:val="24"/>
          <w:szCs w:val="24"/>
          <w:highlight w:val="white"/>
        </w:rPr>
      </w:pPr>
      <w:r w:rsidRPr="00B37318">
        <w:rPr>
          <w:color w:val="000000"/>
          <w:sz w:val="24"/>
          <w:szCs w:val="24"/>
          <w:highlight w:val="white"/>
        </w:rPr>
        <w:t xml:space="preserve">Çalışma alanında akım kaynağı olarak akü veya jeneratör kullanılmalıdır. Ancak, zemin şartları ve etüt etkin derinliği dikkate alınarak </w:t>
      </w:r>
      <w:r w:rsidRPr="00B37318">
        <w:rPr>
          <w:b/>
          <w:color w:val="000000"/>
          <w:sz w:val="24"/>
          <w:szCs w:val="24"/>
          <w:highlight w:val="white"/>
          <w:u w:val="single"/>
        </w:rPr>
        <w:t>en uygun kaynak</w:t>
      </w:r>
      <w:r w:rsidRPr="00B37318">
        <w:rPr>
          <w:color w:val="000000"/>
          <w:sz w:val="24"/>
          <w:szCs w:val="24"/>
          <w:highlight w:val="white"/>
        </w:rPr>
        <w:t xml:space="preserve"> seçilmesi zorunludur.</w:t>
      </w:r>
    </w:p>
    <w:p w14:paraId="3B48B6BB" w14:textId="7AD3C96B" w:rsidR="00D91645" w:rsidRPr="00B37318" w:rsidRDefault="00D91645" w:rsidP="008A5AC2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="426" w:hanging="426"/>
        <w:jc w:val="both"/>
        <w:rPr>
          <w:color w:val="000000"/>
          <w:sz w:val="24"/>
          <w:szCs w:val="24"/>
          <w:highlight w:val="white"/>
        </w:rPr>
      </w:pPr>
      <w:r w:rsidRPr="00B37318">
        <w:rPr>
          <w:color w:val="000000"/>
          <w:sz w:val="24"/>
          <w:szCs w:val="24"/>
        </w:rPr>
        <w:t xml:space="preserve">Çalışma bitiminde tüm noktaların indeks isimleri </w:t>
      </w:r>
      <w:r w:rsidR="0035787D" w:rsidRPr="00B37318">
        <w:rPr>
          <w:color w:val="000000"/>
          <w:sz w:val="24"/>
          <w:szCs w:val="24"/>
        </w:rPr>
        <w:t>ile</w:t>
      </w:r>
      <w:r w:rsidRPr="00B37318">
        <w:rPr>
          <w:color w:val="000000"/>
          <w:sz w:val="24"/>
          <w:szCs w:val="24"/>
        </w:rPr>
        <w:t xml:space="preserve"> x,</w:t>
      </w:r>
      <w:r w:rsidR="0035787D">
        <w:rPr>
          <w:color w:val="000000"/>
          <w:sz w:val="24"/>
          <w:szCs w:val="24"/>
        </w:rPr>
        <w:t xml:space="preserve"> </w:t>
      </w:r>
      <w:r w:rsidRPr="00B37318">
        <w:rPr>
          <w:color w:val="000000"/>
          <w:sz w:val="24"/>
          <w:szCs w:val="24"/>
        </w:rPr>
        <w:t>y,</w:t>
      </w:r>
      <w:r w:rsidR="0035787D">
        <w:rPr>
          <w:color w:val="000000"/>
          <w:sz w:val="24"/>
          <w:szCs w:val="24"/>
        </w:rPr>
        <w:t xml:space="preserve"> </w:t>
      </w:r>
      <w:r w:rsidRPr="00B37318">
        <w:rPr>
          <w:color w:val="000000"/>
          <w:sz w:val="24"/>
          <w:szCs w:val="24"/>
        </w:rPr>
        <w:t>z koordinatları ve elde edilen ham veri dosyası sayısal ortamda idareye günlük olarak teslim edilmelidir.</w:t>
      </w:r>
    </w:p>
    <w:p w14:paraId="0B1D0E70" w14:textId="77777777" w:rsidR="00D91645" w:rsidRPr="00B37318" w:rsidRDefault="00D91645" w:rsidP="008A5AC2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="426" w:hanging="426"/>
        <w:jc w:val="both"/>
        <w:rPr>
          <w:color w:val="000000"/>
          <w:sz w:val="24"/>
          <w:szCs w:val="24"/>
          <w:highlight w:val="white"/>
        </w:rPr>
      </w:pPr>
      <w:r w:rsidRPr="00B37318">
        <w:rPr>
          <w:color w:val="000000"/>
          <w:sz w:val="24"/>
          <w:szCs w:val="24"/>
        </w:rPr>
        <w:t>Veri kalitesi, idare tarafından görevlendirilen kontrolörün bilgisayarından kontrol edilebilmeli ve bunun için tedbir ve koordinasyon yüklenici tarafından sağlanmalıdır.</w:t>
      </w:r>
    </w:p>
    <w:p w14:paraId="74BF9528" w14:textId="77777777" w:rsidR="00D91645" w:rsidRPr="007519D4" w:rsidRDefault="00D91645" w:rsidP="008A5AC2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360" w:lineRule="auto"/>
        <w:ind w:left="426" w:hanging="426"/>
        <w:jc w:val="both"/>
        <w:rPr>
          <w:color w:val="000000"/>
          <w:sz w:val="24"/>
          <w:szCs w:val="24"/>
          <w:highlight w:val="white"/>
        </w:rPr>
      </w:pPr>
      <w:r w:rsidRPr="00B37318">
        <w:rPr>
          <w:color w:val="000000"/>
          <w:sz w:val="24"/>
          <w:szCs w:val="24"/>
          <w:highlight w:val="white"/>
        </w:rPr>
        <w:t xml:space="preserve">Özdirenç </w:t>
      </w:r>
      <w:proofErr w:type="gramStart"/>
      <w:r w:rsidRPr="00B37318">
        <w:rPr>
          <w:color w:val="000000"/>
          <w:sz w:val="24"/>
          <w:szCs w:val="24"/>
          <w:highlight w:val="white"/>
        </w:rPr>
        <w:t>tomografi</w:t>
      </w:r>
      <w:proofErr w:type="gramEnd"/>
      <w:r w:rsidRPr="00B37318">
        <w:rPr>
          <w:color w:val="000000"/>
          <w:sz w:val="24"/>
          <w:szCs w:val="24"/>
        </w:rPr>
        <w:t xml:space="preserve"> arazi çalışmaları mücbir sebepler ya da idarenin işi durdurmasının haricinde 4 ay (120 gün) takvim günü içerisinde bitirilmelidir. Arazi sonrası yorumlama ve raporlama işlemleri ise 15 (</w:t>
      </w:r>
      <w:proofErr w:type="spellStart"/>
      <w:r w:rsidRPr="00B37318">
        <w:rPr>
          <w:color w:val="000000"/>
          <w:sz w:val="24"/>
          <w:szCs w:val="24"/>
        </w:rPr>
        <w:t>onbeş</w:t>
      </w:r>
      <w:proofErr w:type="spellEnd"/>
      <w:r w:rsidRPr="00B37318">
        <w:rPr>
          <w:color w:val="000000"/>
          <w:sz w:val="24"/>
          <w:szCs w:val="24"/>
        </w:rPr>
        <w:t>) takvim günü içerisinde tamamlanmalıdır. 135 takvim gününün tamamlanmasın</w:t>
      </w:r>
      <w:r>
        <w:rPr>
          <w:color w:val="000000"/>
          <w:sz w:val="24"/>
          <w:szCs w:val="24"/>
        </w:rPr>
        <w:t>d</w:t>
      </w:r>
      <w:r w:rsidRPr="00B37318">
        <w:rPr>
          <w:color w:val="000000"/>
          <w:sz w:val="24"/>
          <w:szCs w:val="24"/>
        </w:rPr>
        <w:t>a</w:t>
      </w:r>
      <w:r>
        <w:rPr>
          <w:color w:val="000000"/>
          <w:sz w:val="24"/>
          <w:szCs w:val="24"/>
        </w:rPr>
        <w:t>n</w:t>
      </w:r>
      <w:r w:rsidRPr="00B3731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sonra</w:t>
      </w:r>
      <w:r w:rsidRPr="00B37318">
        <w:rPr>
          <w:color w:val="000000"/>
          <w:sz w:val="24"/>
          <w:szCs w:val="24"/>
        </w:rPr>
        <w:t xml:space="preserve">, </w:t>
      </w:r>
      <w:r w:rsidRPr="00B37318">
        <w:rPr>
          <w:color w:val="000000"/>
          <w:sz w:val="24"/>
          <w:szCs w:val="24"/>
          <w:highlight w:val="white"/>
        </w:rPr>
        <w:t xml:space="preserve">özdirenç </w:t>
      </w:r>
      <w:proofErr w:type="gramStart"/>
      <w:r w:rsidRPr="00B37318">
        <w:rPr>
          <w:color w:val="000000"/>
          <w:sz w:val="24"/>
          <w:szCs w:val="24"/>
          <w:highlight w:val="white"/>
        </w:rPr>
        <w:t>tomografi</w:t>
      </w:r>
      <w:proofErr w:type="gramEnd"/>
      <w:r w:rsidRPr="00B37318">
        <w:rPr>
          <w:color w:val="000000"/>
          <w:sz w:val="24"/>
          <w:szCs w:val="24"/>
        </w:rPr>
        <w:t xml:space="preserve"> çalışmalarında sahada toplanan tüm ham veriler, ölçü noktası koordinatları, veri işlem sonucu elde edilen veriler, kesitler ve haritaları içerecek şekilde </w:t>
      </w:r>
      <w:r w:rsidRPr="00B37318">
        <w:rPr>
          <w:color w:val="000000"/>
          <w:sz w:val="24"/>
          <w:szCs w:val="24"/>
          <w:highlight w:val="white"/>
        </w:rPr>
        <w:t>özdirenç tomografi</w:t>
      </w:r>
      <w:r w:rsidRPr="00B37318">
        <w:rPr>
          <w:color w:val="000000"/>
          <w:sz w:val="24"/>
          <w:szCs w:val="24"/>
        </w:rPr>
        <w:t xml:space="preserve"> etüt raporları (veri toplama, veri-işlem ve yorumlama aşamalarını kapsayan) 15 takvim günü içerisinde sayısal ortamda idareye teslim edilmelidir.</w:t>
      </w:r>
    </w:p>
    <w:p w14:paraId="13103C2C" w14:textId="402D14F1" w:rsidR="00F54779" w:rsidRDefault="00F54779" w:rsidP="00F54779">
      <w:pPr>
        <w:pStyle w:val="ListeParagraf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</w:p>
    <w:p w14:paraId="1C8928CF" w14:textId="0CBFD245" w:rsidR="00A80B7A" w:rsidRDefault="00A80B7A" w:rsidP="00F54779">
      <w:pPr>
        <w:pStyle w:val="ListeParagraf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</w:p>
    <w:p w14:paraId="523AE074" w14:textId="77777777" w:rsidR="00A80B7A" w:rsidRPr="0076683B" w:rsidRDefault="00A80B7A" w:rsidP="0076683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highlight w:val="white"/>
        </w:rPr>
      </w:pPr>
      <w:bookmarkStart w:id="1" w:name="_GoBack"/>
      <w:bookmarkEnd w:id="1"/>
    </w:p>
    <w:p w14:paraId="3D53F595" w14:textId="77777777" w:rsidR="006A6C5C" w:rsidRPr="006A6C5C" w:rsidRDefault="006A6C5C" w:rsidP="006A6C5C"/>
    <w:sectPr w:rsidR="006A6C5C" w:rsidRPr="006A6C5C" w:rsidSect="00A7249C">
      <w:footerReference w:type="default" r:id="rId7"/>
      <w:footerReference w:type="first" r:id="rId8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31D9E9" w14:textId="77777777" w:rsidR="00694D54" w:rsidRDefault="00694D54">
      <w:r>
        <w:separator/>
      </w:r>
    </w:p>
  </w:endnote>
  <w:endnote w:type="continuationSeparator" w:id="0">
    <w:p w14:paraId="54F85B12" w14:textId="77777777" w:rsidR="00694D54" w:rsidRDefault="00694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24260102"/>
      <w:docPartObj>
        <w:docPartGallery w:val="Page Numbers (Bottom of Page)"/>
        <w:docPartUnique/>
      </w:docPartObj>
    </w:sdtPr>
    <w:sdtEndPr/>
    <w:sdtContent>
      <w:p w14:paraId="31930779" w14:textId="77777777" w:rsidR="00B37318" w:rsidRDefault="006A6C5C">
        <w:pPr>
          <w:pStyle w:val="Altbilgi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683B">
          <w:rPr>
            <w:noProof/>
          </w:rPr>
          <w:t>2</w:t>
        </w:r>
        <w:r>
          <w:fldChar w:fldCharType="end"/>
        </w:r>
      </w:p>
    </w:sdtContent>
  </w:sdt>
  <w:p w14:paraId="70927449" w14:textId="77777777" w:rsidR="00B37318" w:rsidRDefault="00694D54">
    <w:pPr>
      <w:pStyle w:val="Altbilgi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74A228" w14:textId="48687657" w:rsidR="00A7249C" w:rsidRPr="00A7249C" w:rsidRDefault="00A7249C" w:rsidP="00A7249C">
    <w:pPr>
      <w:pStyle w:val="Altbilgi"/>
      <w:jc w:val="center"/>
      <w:rPr>
        <w:lang w:val="en-GB"/>
      </w:rPr>
    </w:pPr>
    <w:r>
      <w:rPr>
        <w:lang w:val="en-GB"/>
      </w:rP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75F677" w14:textId="77777777" w:rsidR="00694D54" w:rsidRDefault="00694D54">
      <w:r>
        <w:separator/>
      </w:r>
    </w:p>
  </w:footnote>
  <w:footnote w:type="continuationSeparator" w:id="0">
    <w:p w14:paraId="50401F26" w14:textId="77777777" w:rsidR="00694D54" w:rsidRDefault="00694D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A938B3"/>
    <w:multiLevelType w:val="hybridMultilevel"/>
    <w:tmpl w:val="64241058"/>
    <w:lvl w:ilvl="0" w:tplc="79761CD8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34C76"/>
    <w:multiLevelType w:val="hybridMultilevel"/>
    <w:tmpl w:val="04FEFDD0"/>
    <w:lvl w:ilvl="0" w:tplc="E2406EAA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AA4A5592">
      <w:start w:val="1"/>
      <w:numFmt w:val="lowerLetter"/>
      <w:lvlText w:val="%2."/>
      <w:lvlJc w:val="left"/>
      <w:pPr>
        <w:ind w:left="1440" w:hanging="360"/>
      </w:pPr>
      <w:rPr>
        <w:b/>
        <w:bCs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D7C07"/>
    <w:multiLevelType w:val="hybridMultilevel"/>
    <w:tmpl w:val="6688F218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B10F5F"/>
    <w:multiLevelType w:val="hybridMultilevel"/>
    <w:tmpl w:val="628644C2"/>
    <w:lvl w:ilvl="0" w:tplc="213C48BC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62504C"/>
    <w:multiLevelType w:val="hybridMultilevel"/>
    <w:tmpl w:val="AD7A9E0E"/>
    <w:lvl w:ilvl="0" w:tplc="1D28F170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F915D6"/>
    <w:multiLevelType w:val="hybridMultilevel"/>
    <w:tmpl w:val="34F4ECB8"/>
    <w:lvl w:ilvl="0" w:tplc="CE808B5C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026402"/>
    <w:multiLevelType w:val="hybridMultilevel"/>
    <w:tmpl w:val="515EDCB4"/>
    <w:lvl w:ilvl="0" w:tplc="788E4B96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1E25C7"/>
    <w:multiLevelType w:val="hybridMultilevel"/>
    <w:tmpl w:val="1EB8D2FE"/>
    <w:lvl w:ilvl="0" w:tplc="041F0019">
      <w:start w:val="1"/>
      <w:numFmt w:val="lowerLetter"/>
      <w:lvlText w:val="%1."/>
      <w:lvlJc w:val="left"/>
      <w:pPr>
        <w:ind w:left="720" w:hanging="360"/>
      </w:pPr>
    </w:lvl>
    <w:lvl w:ilvl="1" w:tplc="041F000F">
      <w:start w:val="1"/>
      <w:numFmt w:val="decimal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B47C16"/>
    <w:multiLevelType w:val="multilevel"/>
    <w:tmpl w:val="D84C75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1"/>
  </w:num>
  <w:num w:numId="5">
    <w:abstractNumId w:val="3"/>
  </w:num>
  <w:num w:numId="6">
    <w:abstractNumId w:val="0"/>
  </w:num>
  <w:num w:numId="7">
    <w:abstractNumId w:val="6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645"/>
    <w:rsid w:val="00080129"/>
    <w:rsid w:val="0035787D"/>
    <w:rsid w:val="00441F05"/>
    <w:rsid w:val="005263ED"/>
    <w:rsid w:val="005F042C"/>
    <w:rsid w:val="0063144D"/>
    <w:rsid w:val="00694D54"/>
    <w:rsid w:val="006A6C5C"/>
    <w:rsid w:val="00744D27"/>
    <w:rsid w:val="0076683B"/>
    <w:rsid w:val="00770FCE"/>
    <w:rsid w:val="00787D73"/>
    <w:rsid w:val="00787DB8"/>
    <w:rsid w:val="00891B0D"/>
    <w:rsid w:val="008A164F"/>
    <w:rsid w:val="008A5AC2"/>
    <w:rsid w:val="008C5957"/>
    <w:rsid w:val="00933640"/>
    <w:rsid w:val="00A07BB6"/>
    <w:rsid w:val="00A3259E"/>
    <w:rsid w:val="00A7249C"/>
    <w:rsid w:val="00A80B7A"/>
    <w:rsid w:val="00A917AD"/>
    <w:rsid w:val="00A939E2"/>
    <w:rsid w:val="00B30974"/>
    <w:rsid w:val="00B42AA3"/>
    <w:rsid w:val="00B722D7"/>
    <w:rsid w:val="00B82D6F"/>
    <w:rsid w:val="00B97C27"/>
    <w:rsid w:val="00C523E7"/>
    <w:rsid w:val="00CC4610"/>
    <w:rsid w:val="00D91645"/>
    <w:rsid w:val="00F5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EDA4B4"/>
  <w14:discardImageEditingData/>
  <w14:defaultImageDpi w14:val="330"/>
  <w15:chartTrackingRefBased/>
  <w15:docId w15:val="{396803D9-108A-4716-8113-6EED87758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16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1">
    <w:name w:val="heading 1"/>
    <w:basedOn w:val="Normal"/>
    <w:next w:val="Normal"/>
    <w:link w:val="Balk1Char"/>
    <w:uiPriority w:val="9"/>
    <w:qFormat/>
    <w:rsid w:val="008A5AC2"/>
    <w:pPr>
      <w:keepNext/>
      <w:keepLines/>
      <w:spacing w:before="240"/>
      <w:outlineLvl w:val="0"/>
    </w:pPr>
    <w:rPr>
      <w:rFonts w:eastAsiaTheme="majorEastAsia" w:cstheme="majorBidi"/>
      <w:b/>
      <w:sz w:val="28"/>
      <w:szCs w:val="32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D91645"/>
    <w:pPr>
      <w:keepNext/>
      <w:keepLines/>
      <w:spacing w:before="40"/>
      <w:outlineLvl w:val="1"/>
    </w:pPr>
    <w:rPr>
      <w:rFonts w:eastAsiaTheme="majorEastAsia" w:cstheme="majorBidi"/>
      <w:b/>
      <w:i/>
      <w:sz w:val="24"/>
      <w:szCs w:val="26"/>
    </w:rPr>
  </w:style>
  <w:style w:type="paragraph" w:styleId="Balk3">
    <w:name w:val="heading 3"/>
    <w:basedOn w:val="Normal"/>
    <w:next w:val="Normal"/>
    <w:link w:val="Balk3Char"/>
    <w:uiPriority w:val="9"/>
    <w:unhideWhenUsed/>
    <w:qFormat/>
    <w:rsid w:val="00D91645"/>
    <w:pPr>
      <w:keepNext/>
      <w:keepLines/>
      <w:spacing w:before="40"/>
      <w:outlineLvl w:val="2"/>
    </w:pPr>
    <w:rPr>
      <w:rFonts w:eastAsiaTheme="majorEastAsia" w:cstheme="majorBidi"/>
      <w:i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A5AC2"/>
    <w:rPr>
      <w:rFonts w:ascii="Times New Roman" w:eastAsiaTheme="majorEastAsia" w:hAnsi="Times New Roman" w:cstheme="majorBidi"/>
      <w:b/>
      <w:sz w:val="28"/>
      <w:szCs w:val="32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D91645"/>
    <w:rPr>
      <w:rFonts w:ascii="Times New Roman" w:eastAsiaTheme="majorEastAsia" w:hAnsi="Times New Roman" w:cstheme="majorBidi"/>
      <w:b/>
      <w:i/>
      <w:sz w:val="24"/>
      <w:szCs w:val="2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D91645"/>
    <w:rPr>
      <w:rFonts w:ascii="Times New Roman" w:eastAsiaTheme="majorEastAsia" w:hAnsi="Times New Roman" w:cstheme="majorBidi"/>
      <w:i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D9164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ltbilgi">
    <w:name w:val="footer"/>
    <w:basedOn w:val="Normal"/>
    <w:link w:val="AltbilgiChar"/>
    <w:uiPriority w:val="99"/>
    <w:unhideWhenUsed/>
    <w:rsid w:val="00D91645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D91645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customStyle="1" w:styleId="228bf8a64b8551e1msonormal">
    <w:name w:val="228bf8a64b8551e1msonormal"/>
    <w:basedOn w:val="Normal"/>
    <w:rsid w:val="00D91645"/>
    <w:pPr>
      <w:spacing w:before="100" w:beforeAutospacing="1" w:after="100" w:afterAutospacing="1"/>
    </w:pPr>
    <w:rPr>
      <w:sz w:val="24"/>
      <w:szCs w:val="24"/>
    </w:rPr>
  </w:style>
  <w:style w:type="paragraph" w:styleId="stbilgi">
    <w:name w:val="header"/>
    <w:basedOn w:val="Normal"/>
    <w:link w:val="stbilgiChar"/>
    <w:uiPriority w:val="99"/>
    <w:unhideWhenUsed/>
    <w:rsid w:val="00A7249C"/>
    <w:pPr>
      <w:tabs>
        <w:tab w:val="center" w:pos="4513"/>
        <w:tab w:val="right" w:pos="9026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A7249C"/>
    <w:rPr>
      <w:rFonts w:ascii="Times New Roman" w:eastAsia="Times New Roman" w:hAnsi="Times New Roman" w:cs="Times New Roman"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2021-09-07T13:45:00Z</cp:lastPrinted>
  <dcterms:created xsi:type="dcterms:W3CDTF">2022-04-20T07:16:00Z</dcterms:created>
  <dcterms:modified xsi:type="dcterms:W3CDTF">2022-04-20T07:18:00Z</dcterms:modified>
</cp:coreProperties>
</file>