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492" w:rsidRDefault="00430492" w:rsidP="00430492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Rat Caspase-3 ELISA Kit</w:t>
      </w:r>
    </w:p>
    <w:p w:rsidR="00430492" w:rsidRDefault="00430492" w:rsidP="00430492">
      <w:pPr>
        <w:pStyle w:val="ListeParagraf"/>
        <w:ind w:left="600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</w:p>
    <w:p w:rsidR="00430492" w:rsidRDefault="00430492" w:rsidP="00430492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reaktifleri ve standartları tamamen likit olmalıdır.</w:t>
      </w:r>
    </w:p>
    <w:p w:rsidR="00430492" w:rsidRDefault="00430492" w:rsidP="00430492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kullanıma hazır olmalı ve herhangi bir ön işlem gerektirmemelidir.</w:t>
      </w:r>
    </w:p>
    <w:p w:rsidR="00430492" w:rsidRDefault="00430492" w:rsidP="00430492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kolorimetrik prensibe göre çalışmalıdır.</w:t>
      </w:r>
    </w:p>
    <w:p w:rsidR="00430492" w:rsidRDefault="00430492" w:rsidP="00430492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otomatik analizörlerde otomatik olarak çalışabilmelidir.</w:t>
      </w:r>
    </w:p>
    <w:p w:rsidR="00430492" w:rsidRDefault="00430492" w:rsidP="00430492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10 dakikada ölçüm yapabilmelidir.</w:t>
      </w:r>
    </w:p>
    <w:p w:rsidR="00430492" w:rsidRDefault="00430492" w:rsidP="00430492">
      <w:pPr>
        <w:pStyle w:val="ListeParagraf"/>
        <w:numPr>
          <w:ilvl w:val="0"/>
          <w:numId w:val="2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uzun ömürlü ve dayanıklı reaktif ve standartlara sahip olmalı, üretim tarihinden</w:t>
      </w:r>
    </w:p>
    <w:p w:rsidR="00430492" w:rsidRDefault="00430492" w:rsidP="00430492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itibaren 2-8 derecede 12 ay stabil kalmalıdır.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Kit;serum,doku ve plazma örnekleriyle çalışılabilmelidir.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plevra sıvısı, beyin omurilik sıvısı, amnios sıvısı, semen plazması, tükrük ve idrar</w:t>
      </w:r>
    </w:p>
    <w:p w:rsidR="00430492" w:rsidRDefault="00430492" w:rsidP="00430492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gibi vücut sıvılarında çalışabilmelidir.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doku örneklerinde çalışabilmelidir.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%CV’si düşük, doğrusallığı yüksek olmalıdır.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kolay uygulanabilir, güvenilir ve duyarlı olmalıdır.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lipo protein oksidasyon reaksiyon curveeldesine imkân vermelidir.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Kitin hassasiyeti </w:t>
      </w:r>
      <w:r>
        <w:rPr>
          <w:rFonts w:ascii="Arial" w:eastAsia="Calibri" w:hAnsi="Arial" w:cs="Arial"/>
          <w:b/>
          <w:sz w:val="20"/>
          <w:szCs w:val="20"/>
          <w:shd w:val="clear" w:color="auto" w:fill="FFFFFF"/>
        </w:rPr>
        <w:t xml:space="preserve"> 0.52ng/ml </w:t>
      </w:r>
      <w:r>
        <w:rPr>
          <w:rFonts w:ascii="Arial" w:eastAsia="Times New Roman" w:hAnsi="Arial" w:cs="Arial"/>
          <w:b/>
          <w:sz w:val="20"/>
          <w:szCs w:val="20"/>
        </w:rPr>
        <w:t>olmalıdır.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Kitin ölçüm aralığı </w:t>
      </w:r>
      <w:r>
        <w:rPr>
          <w:rFonts w:ascii="Arial" w:eastAsia="Calibri" w:hAnsi="Arial" w:cs="Arial"/>
          <w:b/>
          <w:sz w:val="20"/>
          <w:szCs w:val="20"/>
          <w:shd w:val="clear" w:color="auto" w:fill="FFFFFF"/>
        </w:rPr>
        <w:t>1ng/ml – 300ng/ml</w:t>
      </w:r>
      <w:r>
        <w:rPr>
          <w:rFonts w:ascii="Arial" w:eastAsia="Times New Roman" w:hAnsi="Arial" w:cs="Arial"/>
          <w:b/>
          <w:sz w:val="20"/>
          <w:szCs w:val="20"/>
        </w:rPr>
        <w:t xml:space="preserve"> olmalıdır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CE belgesi olmalıdır.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Kitler 100 testlik orijinal ambalajında olmalıdır.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>
        <w:rPr>
          <w:rFonts w:ascii="Arial" w:hAnsi="Arial" w:cs="Arial"/>
          <w:b/>
          <w:sz w:val="20"/>
        </w:rPr>
        <w:t>MBS743552</w:t>
      </w:r>
      <w:r>
        <w:rPr>
          <w:sz w:val="20"/>
        </w:rPr>
        <w:t xml:space="preserve">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olmalıdır.</w:t>
      </w:r>
    </w:p>
    <w:p w:rsidR="00430492" w:rsidRDefault="00430492" w:rsidP="00430492">
      <w:pPr>
        <w:pStyle w:val="ListeParagraf"/>
        <w:numPr>
          <w:ilvl w:val="0"/>
          <w:numId w:val="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bileşenlerinden Reagent 1 Hacmi: 60 ml, Reagent 2 Hacmi 15 ml olmalıdır.</w:t>
      </w:r>
    </w:p>
    <w:p w:rsidR="00430492" w:rsidRDefault="00430492" w:rsidP="00430492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Numune ve datasheetler ihale öncesi verilecektir. İnceleme sonucunda karar</w:t>
      </w:r>
    </w:p>
    <w:p w:rsidR="00430492" w:rsidRDefault="00430492" w:rsidP="00430492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verilecektir.</w:t>
      </w:r>
    </w:p>
    <w:p w:rsidR="00430492" w:rsidRDefault="00430492" w:rsidP="00430492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 ve numune teslim etmeyen firmalar değerlendirmeye alınmayacaktır.</w:t>
      </w:r>
    </w:p>
    <w:p w:rsidR="00430492" w:rsidRDefault="00430492" w:rsidP="00430492">
      <w:pPr>
        <w:pStyle w:val="ListeParagraf"/>
        <w:numPr>
          <w:ilvl w:val="0"/>
          <w:numId w:val="3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:rsidR="00430492" w:rsidRDefault="00430492" w:rsidP="00430492">
      <w:pPr>
        <w:rPr>
          <w:rFonts w:ascii="Arial" w:hAnsi="Arial" w:cs="Arial"/>
          <w:b/>
          <w:sz w:val="28"/>
        </w:rPr>
      </w:pPr>
    </w:p>
    <w:p w:rsidR="00430492" w:rsidRDefault="00430492" w:rsidP="00430492">
      <w:pPr>
        <w:rPr>
          <w:rFonts w:ascii="Arial" w:hAnsi="Arial" w:cs="Arial"/>
          <w:b/>
          <w:sz w:val="20"/>
        </w:rPr>
      </w:pPr>
    </w:p>
    <w:p w:rsidR="00557940" w:rsidRDefault="00557940">
      <w:bookmarkStart w:id="0" w:name="_GoBack"/>
      <w:bookmarkEnd w:id="0"/>
    </w:p>
    <w:sectPr w:rsidR="005579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E6016"/>
    <w:multiLevelType w:val="hybridMultilevel"/>
    <w:tmpl w:val="E24283B6"/>
    <w:lvl w:ilvl="0" w:tplc="723606D4">
      <w:start w:val="1"/>
      <w:numFmt w:val="decimal"/>
      <w:lvlText w:val="%1-"/>
      <w:lvlJc w:val="left"/>
      <w:pPr>
        <w:ind w:left="720" w:hanging="360"/>
      </w:pPr>
      <w:rPr>
        <w:sz w:val="28"/>
        <w:szCs w:val="28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E6685A"/>
    <w:multiLevelType w:val="hybridMultilevel"/>
    <w:tmpl w:val="D0F87A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250E7"/>
    <w:multiLevelType w:val="hybridMultilevel"/>
    <w:tmpl w:val="FAF8C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9BF"/>
    <w:rsid w:val="00430492"/>
    <w:rsid w:val="00557940"/>
    <w:rsid w:val="00E51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F5E5D7-5088-4DD7-BF25-AD47C51B1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0492"/>
    <w:pPr>
      <w:spacing w:after="200" w:line="276" w:lineRule="auto"/>
    </w:pPr>
    <w:rPr>
      <w:rFonts w:eastAsiaTheme="minorEastAsia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304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073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1170</Characters>
  <Application>Microsoft Office Word</Application>
  <DocSecurity>0</DocSecurity>
  <Lines>9</Lines>
  <Paragraphs>2</Paragraphs>
  <ScaleCrop>false</ScaleCrop>
  <Company>NouS/TncTR</Company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2023-11-13T12:38:00Z</dcterms:created>
  <dcterms:modified xsi:type="dcterms:W3CDTF">2023-11-13T12:38:00Z</dcterms:modified>
</cp:coreProperties>
</file>