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7FE7" w:rsidRPr="007A10B2" w:rsidRDefault="00087FE7" w:rsidP="00087FE7">
      <w:pPr>
        <w:rPr>
          <w:rFonts w:ascii="Arial" w:eastAsia="Times New Roman" w:hAnsi="Arial" w:cs="Arial"/>
          <w:b/>
          <w:bCs/>
          <w:color w:val="000000" w:themeColor="text1"/>
          <w:sz w:val="28"/>
          <w:szCs w:val="28"/>
        </w:rPr>
      </w:pPr>
    </w:p>
    <w:p w:rsidR="00087FE7" w:rsidRPr="007A10B2" w:rsidRDefault="00087FE7" w:rsidP="00087FE7">
      <w:pPr>
        <w:rPr>
          <w:rFonts w:ascii="Arial" w:eastAsia="Times New Roman" w:hAnsi="Arial" w:cs="Arial"/>
          <w:b/>
          <w:bCs/>
          <w:color w:val="000000" w:themeColor="text1"/>
          <w:sz w:val="28"/>
          <w:szCs w:val="28"/>
        </w:rPr>
      </w:pPr>
      <w:proofErr w:type="spellStart"/>
      <w:r w:rsidRPr="007A10B2">
        <w:rPr>
          <w:rFonts w:ascii="Arial" w:eastAsia="Times New Roman" w:hAnsi="Arial" w:cs="Arial"/>
          <w:b/>
          <w:bCs/>
          <w:color w:val="000000" w:themeColor="text1"/>
          <w:sz w:val="28"/>
          <w:szCs w:val="28"/>
        </w:rPr>
        <w:t>UltraView</w:t>
      </w:r>
      <w:proofErr w:type="spellEnd"/>
      <w:r w:rsidRPr="007A10B2">
        <w:rPr>
          <w:rFonts w:ascii="Arial" w:eastAsia="Times New Roman" w:hAnsi="Arial" w:cs="Arial"/>
          <w:b/>
          <w:bCs/>
          <w:color w:val="000000" w:themeColor="text1"/>
          <w:sz w:val="28"/>
          <w:szCs w:val="28"/>
        </w:rPr>
        <w:t xml:space="preserve"> Universal DAB </w:t>
      </w:r>
      <w:proofErr w:type="spellStart"/>
      <w:r w:rsidRPr="007A10B2">
        <w:rPr>
          <w:rFonts w:ascii="Arial" w:eastAsia="Times New Roman" w:hAnsi="Arial" w:cs="Arial"/>
          <w:b/>
          <w:bCs/>
          <w:color w:val="000000" w:themeColor="text1"/>
          <w:sz w:val="28"/>
          <w:szCs w:val="28"/>
        </w:rPr>
        <w:t>Detection</w:t>
      </w:r>
      <w:proofErr w:type="spellEnd"/>
      <w:r w:rsidRPr="007A10B2">
        <w:rPr>
          <w:rFonts w:ascii="Arial" w:eastAsia="Times New Roman" w:hAnsi="Arial" w:cs="Arial"/>
          <w:b/>
          <w:bCs/>
          <w:color w:val="000000" w:themeColor="text1"/>
          <w:sz w:val="28"/>
          <w:szCs w:val="28"/>
        </w:rPr>
        <w:t xml:space="preserve"> Kit</w:t>
      </w:r>
    </w:p>
    <w:p w:rsidR="00087FE7" w:rsidRPr="007A10B2" w:rsidRDefault="00087FE7" w:rsidP="00087FE7">
      <w:p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 xml:space="preserve">A- </w:t>
      </w:r>
      <w:r>
        <w:rPr>
          <w:rFonts w:ascii="Arial" w:eastAsia="Times New Roman" w:hAnsi="Arial" w:cs="Arial"/>
          <w:b/>
          <w:bCs/>
          <w:color w:val="000000" w:themeColor="text1"/>
          <w:sz w:val="20"/>
          <w:szCs w:val="20"/>
        </w:rPr>
        <w:t>10</w:t>
      </w:r>
      <w:r w:rsidRPr="007A10B2">
        <w:rPr>
          <w:rFonts w:ascii="Arial" w:eastAsia="Times New Roman" w:hAnsi="Arial" w:cs="Arial"/>
          <w:b/>
          <w:bCs/>
          <w:color w:val="000000" w:themeColor="text1"/>
          <w:sz w:val="20"/>
          <w:szCs w:val="20"/>
        </w:rPr>
        <w:t>0 Test in-</w:t>
      </w:r>
      <w:proofErr w:type="spellStart"/>
      <w:r w:rsidRPr="007A10B2">
        <w:rPr>
          <w:rFonts w:ascii="Arial" w:eastAsia="Times New Roman" w:hAnsi="Arial" w:cs="Arial"/>
          <w:b/>
          <w:bCs/>
          <w:color w:val="000000" w:themeColor="text1"/>
          <w:sz w:val="20"/>
          <w:szCs w:val="20"/>
        </w:rPr>
        <w:t>vitro</w:t>
      </w:r>
      <w:proofErr w:type="spellEnd"/>
      <w:r>
        <w:rPr>
          <w:rFonts w:ascii="Arial" w:eastAsia="Times New Roman" w:hAnsi="Arial" w:cs="Arial"/>
          <w:b/>
          <w:bCs/>
          <w:color w:val="000000" w:themeColor="text1"/>
          <w:sz w:val="20"/>
          <w:szCs w:val="20"/>
        </w:rPr>
        <w:t xml:space="preserve"> </w:t>
      </w:r>
      <w:proofErr w:type="spellStart"/>
      <w:r w:rsidRPr="007A10B2">
        <w:rPr>
          <w:rFonts w:ascii="Arial" w:eastAsia="Times New Roman" w:hAnsi="Arial" w:cs="Arial"/>
          <w:b/>
          <w:bCs/>
          <w:color w:val="000000" w:themeColor="text1"/>
          <w:sz w:val="20"/>
          <w:szCs w:val="20"/>
        </w:rPr>
        <w:t>diagnostik</w:t>
      </w:r>
      <w:proofErr w:type="spellEnd"/>
      <w:r w:rsidRPr="007A10B2">
        <w:rPr>
          <w:rFonts w:ascii="Arial" w:eastAsia="Times New Roman" w:hAnsi="Arial" w:cs="Arial"/>
          <w:b/>
          <w:bCs/>
          <w:color w:val="000000" w:themeColor="text1"/>
          <w:sz w:val="20"/>
          <w:szCs w:val="20"/>
        </w:rPr>
        <w:t xml:space="preserve"> (Teşhis amaçlı) olmalıdır.</w:t>
      </w:r>
    </w:p>
    <w:p w:rsidR="00087FE7" w:rsidRPr="007A10B2" w:rsidRDefault="00087FE7" w:rsidP="00087FE7">
      <w:pPr>
        <w:pStyle w:val="ListeParagraf"/>
        <w:numPr>
          <w:ilvl w:val="0"/>
          <w:numId w:val="1"/>
        </w:num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Testler en az aşağıdaki malzemeleri kapsamalıdır</w:t>
      </w:r>
      <w:r>
        <w:rPr>
          <w:rFonts w:ascii="Arial" w:eastAsia="Times New Roman" w:hAnsi="Arial" w:cs="Arial"/>
          <w:b/>
          <w:bCs/>
          <w:color w:val="000000" w:themeColor="text1"/>
          <w:sz w:val="20"/>
          <w:szCs w:val="20"/>
        </w:rPr>
        <w:t>:</w:t>
      </w:r>
    </w:p>
    <w:p w:rsidR="00087FE7" w:rsidRPr="007A10B2" w:rsidRDefault="00087FE7" w:rsidP="00087FE7">
      <w:p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 xml:space="preserve">DAB </w:t>
      </w:r>
      <w:proofErr w:type="spellStart"/>
      <w:r w:rsidRPr="007A10B2">
        <w:rPr>
          <w:rFonts w:ascii="Arial" w:eastAsia="Times New Roman" w:hAnsi="Arial" w:cs="Arial"/>
          <w:b/>
          <w:bCs/>
          <w:color w:val="000000" w:themeColor="text1"/>
          <w:sz w:val="20"/>
          <w:szCs w:val="20"/>
        </w:rPr>
        <w:t>Detection</w:t>
      </w:r>
      <w:proofErr w:type="spellEnd"/>
      <w:r w:rsidRPr="007A10B2">
        <w:rPr>
          <w:rFonts w:ascii="Arial" w:eastAsia="Times New Roman" w:hAnsi="Arial" w:cs="Arial"/>
          <w:b/>
          <w:bCs/>
          <w:color w:val="000000" w:themeColor="text1"/>
          <w:sz w:val="20"/>
          <w:szCs w:val="20"/>
        </w:rPr>
        <w:t xml:space="preserve"> Kit </w:t>
      </w:r>
      <w:proofErr w:type="gramStart"/>
      <w:r w:rsidRPr="007A10B2">
        <w:rPr>
          <w:rFonts w:ascii="Arial" w:eastAsia="Times New Roman" w:hAnsi="Arial" w:cs="Arial"/>
          <w:b/>
          <w:bCs/>
          <w:color w:val="000000" w:themeColor="text1"/>
          <w:sz w:val="20"/>
          <w:szCs w:val="20"/>
        </w:rPr>
        <w:t>İçindekiler :</w:t>
      </w:r>
      <w:proofErr w:type="gramEnd"/>
    </w:p>
    <w:p w:rsidR="00087FE7" w:rsidRPr="007A10B2" w:rsidRDefault="00087FE7" w:rsidP="00087FE7">
      <w:p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      </w:t>
      </w:r>
      <w:proofErr w:type="spellStart"/>
      <w:r w:rsidRPr="007A10B2">
        <w:rPr>
          <w:rFonts w:ascii="Arial" w:eastAsia="Times New Roman" w:hAnsi="Arial" w:cs="Arial"/>
          <w:b/>
          <w:bCs/>
          <w:color w:val="000000" w:themeColor="text1"/>
          <w:sz w:val="20"/>
          <w:szCs w:val="20"/>
        </w:rPr>
        <w:t>Endojenperoksidazinhibitor</w:t>
      </w:r>
      <w:proofErr w:type="spellEnd"/>
    </w:p>
    <w:p w:rsidR="00087FE7" w:rsidRPr="007A10B2" w:rsidRDefault="00087FE7" w:rsidP="00087FE7">
      <w:p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      </w:t>
      </w:r>
      <w:proofErr w:type="spellStart"/>
      <w:r w:rsidRPr="007A10B2">
        <w:rPr>
          <w:rFonts w:ascii="Arial" w:eastAsia="Times New Roman" w:hAnsi="Arial" w:cs="Arial"/>
          <w:b/>
          <w:bCs/>
          <w:color w:val="000000" w:themeColor="text1"/>
          <w:sz w:val="20"/>
          <w:szCs w:val="20"/>
        </w:rPr>
        <w:t>Biotin</w:t>
      </w:r>
      <w:proofErr w:type="spellEnd"/>
      <w:r w:rsidRPr="007A10B2">
        <w:rPr>
          <w:rFonts w:ascii="Arial" w:eastAsia="Times New Roman" w:hAnsi="Arial" w:cs="Arial"/>
          <w:b/>
          <w:bCs/>
          <w:color w:val="000000" w:themeColor="text1"/>
          <w:sz w:val="20"/>
          <w:szCs w:val="20"/>
        </w:rPr>
        <w:t xml:space="preserve"> etiketli </w:t>
      </w:r>
      <w:proofErr w:type="spellStart"/>
      <w:r w:rsidRPr="007A10B2">
        <w:rPr>
          <w:rFonts w:ascii="Arial" w:eastAsia="Times New Roman" w:hAnsi="Arial" w:cs="Arial"/>
          <w:b/>
          <w:bCs/>
          <w:color w:val="000000" w:themeColor="text1"/>
          <w:sz w:val="20"/>
          <w:szCs w:val="20"/>
        </w:rPr>
        <w:t>sekonder</w:t>
      </w:r>
      <w:proofErr w:type="spellEnd"/>
      <w:r w:rsidRPr="007A10B2">
        <w:rPr>
          <w:rFonts w:ascii="Arial" w:eastAsia="Times New Roman" w:hAnsi="Arial" w:cs="Arial"/>
          <w:b/>
          <w:bCs/>
          <w:color w:val="000000" w:themeColor="text1"/>
          <w:sz w:val="20"/>
          <w:szCs w:val="20"/>
        </w:rPr>
        <w:t xml:space="preserve"> antikor</w:t>
      </w:r>
    </w:p>
    <w:p w:rsidR="00087FE7" w:rsidRPr="007A10B2" w:rsidRDefault="00087FE7" w:rsidP="00087FE7">
      <w:p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      </w:t>
      </w:r>
      <w:proofErr w:type="spellStart"/>
      <w:r w:rsidRPr="007A10B2">
        <w:rPr>
          <w:rFonts w:ascii="Arial" w:eastAsia="Times New Roman" w:hAnsi="Arial" w:cs="Arial"/>
          <w:b/>
          <w:bCs/>
          <w:color w:val="000000" w:themeColor="text1"/>
          <w:sz w:val="20"/>
          <w:szCs w:val="20"/>
        </w:rPr>
        <w:t>Peroksidaz</w:t>
      </w:r>
      <w:proofErr w:type="spellEnd"/>
      <w:r w:rsidRPr="007A10B2">
        <w:rPr>
          <w:rFonts w:ascii="Arial" w:eastAsia="Times New Roman" w:hAnsi="Arial" w:cs="Arial"/>
          <w:b/>
          <w:bCs/>
          <w:color w:val="000000" w:themeColor="text1"/>
          <w:sz w:val="20"/>
          <w:szCs w:val="20"/>
        </w:rPr>
        <w:t xml:space="preserve"> etiketli </w:t>
      </w:r>
      <w:proofErr w:type="spellStart"/>
      <w:r w:rsidRPr="007A10B2">
        <w:rPr>
          <w:rFonts w:ascii="Arial" w:eastAsia="Times New Roman" w:hAnsi="Arial" w:cs="Arial"/>
          <w:b/>
          <w:bCs/>
          <w:color w:val="000000" w:themeColor="text1"/>
          <w:sz w:val="20"/>
          <w:szCs w:val="20"/>
        </w:rPr>
        <w:t>streptavidin</w:t>
      </w:r>
      <w:proofErr w:type="spellEnd"/>
    </w:p>
    <w:p w:rsidR="00087FE7" w:rsidRPr="007A10B2" w:rsidRDefault="00087FE7" w:rsidP="00087FE7">
      <w:p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 xml:space="preserve">      DAB </w:t>
      </w:r>
      <w:proofErr w:type="spellStart"/>
      <w:r w:rsidRPr="007A10B2">
        <w:rPr>
          <w:rFonts w:ascii="Arial" w:eastAsia="Times New Roman" w:hAnsi="Arial" w:cs="Arial"/>
          <w:b/>
          <w:bCs/>
          <w:color w:val="000000" w:themeColor="text1"/>
          <w:sz w:val="20"/>
          <w:szCs w:val="20"/>
        </w:rPr>
        <w:t>kromojen</w:t>
      </w:r>
      <w:proofErr w:type="spellEnd"/>
    </w:p>
    <w:p w:rsidR="00087FE7" w:rsidRPr="007A10B2" w:rsidRDefault="00087FE7" w:rsidP="00087FE7">
      <w:p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 xml:space="preserve">      DAB </w:t>
      </w:r>
      <w:proofErr w:type="spellStart"/>
      <w:r w:rsidRPr="007A10B2">
        <w:rPr>
          <w:rFonts w:ascii="Arial" w:eastAsia="Times New Roman" w:hAnsi="Arial" w:cs="Arial"/>
          <w:b/>
          <w:bCs/>
          <w:color w:val="000000" w:themeColor="text1"/>
          <w:sz w:val="20"/>
          <w:szCs w:val="20"/>
        </w:rPr>
        <w:t>kromojensubstrat</w:t>
      </w:r>
      <w:proofErr w:type="spellEnd"/>
      <w:r w:rsidRPr="007A10B2">
        <w:rPr>
          <w:rFonts w:ascii="Arial" w:eastAsia="Times New Roman" w:hAnsi="Arial" w:cs="Arial"/>
          <w:b/>
          <w:bCs/>
          <w:color w:val="000000" w:themeColor="text1"/>
          <w:sz w:val="20"/>
          <w:szCs w:val="20"/>
        </w:rPr>
        <w:t xml:space="preserve"> (DAB H 2 O 2 )</w:t>
      </w:r>
    </w:p>
    <w:p w:rsidR="00087FE7" w:rsidRPr="007A10B2" w:rsidRDefault="00087FE7" w:rsidP="00087FE7">
      <w:pPr>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 xml:space="preserve">      </w:t>
      </w:r>
      <w:proofErr w:type="spellStart"/>
      <w:r w:rsidRPr="007A10B2">
        <w:rPr>
          <w:rFonts w:ascii="Arial" w:eastAsia="Times New Roman" w:hAnsi="Arial" w:cs="Arial"/>
          <w:b/>
          <w:bCs/>
          <w:color w:val="000000" w:themeColor="text1"/>
          <w:sz w:val="20"/>
          <w:szCs w:val="20"/>
        </w:rPr>
        <w:t>Copper</w:t>
      </w:r>
      <w:proofErr w:type="spellEnd"/>
      <w:r>
        <w:rPr>
          <w:rFonts w:ascii="Arial" w:eastAsia="Times New Roman" w:hAnsi="Arial" w:cs="Arial"/>
          <w:b/>
          <w:bCs/>
          <w:color w:val="000000" w:themeColor="text1"/>
          <w:sz w:val="20"/>
          <w:szCs w:val="20"/>
        </w:rPr>
        <w:t xml:space="preserve"> </w:t>
      </w:r>
      <w:proofErr w:type="spellStart"/>
      <w:r w:rsidRPr="007A10B2">
        <w:rPr>
          <w:rFonts w:ascii="Arial" w:eastAsia="Times New Roman" w:hAnsi="Arial" w:cs="Arial"/>
          <w:b/>
          <w:bCs/>
          <w:color w:val="000000" w:themeColor="text1"/>
          <w:sz w:val="20"/>
          <w:szCs w:val="20"/>
        </w:rPr>
        <w:t>Enhancer</w:t>
      </w:r>
      <w:proofErr w:type="spellEnd"/>
    </w:p>
    <w:p w:rsidR="00087FE7" w:rsidRPr="007A10B2" w:rsidRDefault="00087FE7" w:rsidP="00087FE7">
      <w:pPr>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 xml:space="preserve">      </w:t>
      </w:r>
      <w:r w:rsidRPr="007A10B2">
        <w:rPr>
          <w:rFonts w:ascii="Arial" w:eastAsia="Times New Roman" w:hAnsi="Arial" w:cs="Arial"/>
          <w:b/>
          <w:bCs/>
          <w:color w:val="000000" w:themeColor="text1"/>
          <w:sz w:val="20"/>
          <w:szCs w:val="20"/>
        </w:rPr>
        <w:t>EZ </w:t>
      </w:r>
      <w:proofErr w:type="spellStart"/>
      <w:r w:rsidRPr="007A10B2">
        <w:rPr>
          <w:rFonts w:ascii="Arial" w:eastAsia="Times New Roman" w:hAnsi="Arial" w:cs="Arial"/>
          <w:b/>
          <w:bCs/>
          <w:color w:val="000000" w:themeColor="text1"/>
          <w:sz w:val="20"/>
          <w:szCs w:val="20"/>
        </w:rPr>
        <w:t>Prep</w:t>
      </w:r>
      <w:proofErr w:type="spellEnd"/>
      <w:r w:rsidRPr="007A10B2">
        <w:rPr>
          <w:rFonts w:ascii="Arial" w:eastAsia="Times New Roman" w:hAnsi="Arial" w:cs="Arial"/>
          <w:b/>
          <w:bCs/>
          <w:color w:val="000000" w:themeColor="text1"/>
          <w:sz w:val="20"/>
          <w:szCs w:val="20"/>
        </w:rPr>
        <w:t> 1OX </w:t>
      </w:r>
      <w:proofErr w:type="spellStart"/>
      <w:r w:rsidRPr="007A10B2">
        <w:rPr>
          <w:rFonts w:ascii="Arial" w:eastAsia="Times New Roman" w:hAnsi="Arial" w:cs="Arial"/>
          <w:b/>
          <w:bCs/>
          <w:color w:val="000000" w:themeColor="text1"/>
          <w:sz w:val="20"/>
          <w:szCs w:val="20"/>
        </w:rPr>
        <w:t>concentrate</w:t>
      </w:r>
      <w:proofErr w:type="spellEnd"/>
    </w:p>
    <w:p w:rsidR="00087FE7" w:rsidRPr="007A10B2" w:rsidRDefault="00087FE7" w:rsidP="00087FE7">
      <w:pPr>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 xml:space="preserve">      </w:t>
      </w:r>
      <w:r w:rsidRPr="007A10B2">
        <w:rPr>
          <w:rFonts w:ascii="Arial" w:eastAsia="Times New Roman" w:hAnsi="Arial" w:cs="Arial"/>
          <w:b/>
          <w:bCs/>
          <w:color w:val="000000" w:themeColor="text1"/>
          <w:sz w:val="20"/>
          <w:szCs w:val="20"/>
        </w:rPr>
        <w:t>LCS High </w:t>
      </w:r>
      <w:proofErr w:type="spellStart"/>
      <w:r w:rsidRPr="007A10B2">
        <w:rPr>
          <w:rFonts w:ascii="Arial" w:eastAsia="Times New Roman" w:hAnsi="Arial" w:cs="Arial"/>
          <w:b/>
          <w:bCs/>
          <w:color w:val="000000" w:themeColor="text1"/>
          <w:sz w:val="20"/>
          <w:szCs w:val="20"/>
        </w:rPr>
        <w:t>Temp</w:t>
      </w:r>
      <w:proofErr w:type="spellEnd"/>
      <w:r w:rsidRPr="007A10B2">
        <w:rPr>
          <w:rFonts w:ascii="Arial" w:eastAsia="Times New Roman" w:hAnsi="Arial" w:cs="Arial"/>
          <w:b/>
          <w:bCs/>
          <w:color w:val="000000" w:themeColor="text1"/>
          <w:sz w:val="20"/>
          <w:szCs w:val="20"/>
        </w:rPr>
        <w:t>    </w:t>
      </w:r>
    </w:p>
    <w:p w:rsidR="00087FE7" w:rsidRPr="007A10B2" w:rsidRDefault="00087FE7" w:rsidP="00087FE7">
      <w:pPr>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 xml:space="preserve">      </w:t>
      </w:r>
      <w:r w:rsidRPr="007A10B2">
        <w:rPr>
          <w:rFonts w:ascii="Arial" w:eastAsia="Times New Roman" w:hAnsi="Arial" w:cs="Arial"/>
          <w:b/>
          <w:bCs/>
          <w:color w:val="000000" w:themeColor="text1"/>
          <w:sz w:val="20"/>
          <w:szCs w:val="20"/>
        </w:rPr>
        <w:t>10x SSC Solution 2L   </w:t>
      </w:r>
    </w:p>
    <w:p w:rsidR="00087FE7" w:rsidRPr="007A10B2" w:rsidRDefault="00087FE7" w:rsidP="00087FE7">
      <w:pPr>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 xml:space="preserve">      </w:t>
      </w:r>
      <w:r w:rsidRPr="007A10B2">
        <w:rPr>
          <w:rFonts w:ascii="Arial" w:eastAsia="Times New Roman" w:hAnsi="Arial" w:cs="Arial"/>
          <w:b/>
          <w:bCs/>
          <w:color w:val="000000" w:themeColor="text1"/>
          <w:sz w:val="20"/>
          <w:szCs w:val="20"/>
        </w:rPr>
        <w:t>Cell </w:t>
      </w:r>
      <w:proofErr w:type="spellStart"/>
      <w:r w:rsidRPr="007A10B2">
        <w:rPr>
          <w:rFonts w:ascii="Arial" w:eastAsia="Times New Roman" w:hAnsi="Arial" w:cs="Arial"/>
          <w:b/>
          <w:bCs/>
          <w:color w:val="000000" w:themeColor="text1"/>
          <w:sz w:val="20"/>
          <w:szCs w:val="20"/>
        </w:rPr>
        <w:t>Conditioning</w:t>
      </w:r>
      <w:proofErr w:type="spellEnd"/>
      <w:r w:rsidRPr="007A10B2">
        <w:rPr>
          <w:rFonts w:ascii="Arial" w:eastAsia="Times New Roman" w:hAnsi="Arial" w:cs="Arial"/>
          <w:b/>
          <w:bCs/>
          <w:color w:val="000000" w:themeColor="text1"/>
          <w:sz w:val="20"/>
          <w:szCs w:val="20"/>
        </w:rPr>
        <w:t> Solution (CC2) </w:t>
      </w:r>
    </w:p>
    <w:p w:rsidR="00087FE7" w:rsidRPr="007A10B2" w:rsidRDefault="00087FE7" w:rsidP="00087FE7">
      <w:pPr>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 xml:space="preserve">      </w:t>
      </w:r>
      <w:proofErr w:type="spellStart"/>
      <w:r w:rsidRPr="007A10B2">
        <w:rPr>
          <w:rFonts w:ascii="Arial" w:eastAsia="Times New Roman" w:hAnsi="Arial" w:cs="Arial"/>
          <w:b/>
          <w:bCs/>
          <w:color w:val="000000" w:themeColor="text1"/>
          <w:sz w:val="20"/>
          <w:szCs w:val="20"/>
        </w:rPr>
        <w:t>Reaction</w:t>
      </w:r>
      <w:proofErr w:type="spellEnd"/>
      <w:r w:rsidRPr="007A10B2">
        <w:rPr>
          <w:rFonts w:ascii="Arial" w:eastAsia="Times New Roman" w:hAnsi="Arial" w:cs="Arial"/>
          <w:b/>
          <w:bCs/>
          <w:color w:val="000000" w:themeColor="text1"/>
          <w:sz w:val="20"/>
          <w:szCs w:val="20"/>
        </w:rPr>
        <w:t> </w:t>
      </w:r>
      <w:proofErr w:type="spellStart"/>
      <w:r w:rsidRPr="007A10B2">
        <w:rPr>
          <w:rFonts w:ascii="Arial" w:eastAsia="Times New Roman" w:hAnsi="Arial" w:cs="Arial"/>
          <w:b/>
          <w:bCs/>
          <w:color w:val="000000" w:themeColor="text1"/>
          <w:sz w:val="20"/>
          <w:szCs w:val="20"/>
        </w:rPr>
        <w:t>Buffer</w:t>
      </w:r>
      <w:proofErr w:type="spellEnd"/>
      <w:r w:rsidRPr="007A10B2">
        <w:rPr>
          <w:rFonts w:ascii="Arial" w:eastAsia="Times New Roman" w:hAnsi="Arial" w:cs="Arial"/>
          <w:b/>
          <w:bCs/>
          <w:color w:val="000000" w:themeColor="text1"/>
          <w:sz w:val="20"/>
          <w:szCs w:val="20"/>
        </w:rPr>
        <w:t> Solution, </w:t>
      </w:r>
      <w:proofErr w:type="spellStart"/>
      <w:r w:rsidRPr="007A10B2">
        <w:rPr>
          <w:rFonts w:ascii="Arial" w:eastAsia="Times New Roman" w:hAnsi="Arial" w:cs="Arial"/>
          <w:b/>
          <w:bCs/>
          <w:color w:val="000000" w:themeColor="text1"/>
          <w:sz w:val="20"/>
          <w:szCs w:val="20"/>
        </w:rPr>
        <w:t>Shipping</w:t>
      </w:r>
      <w:proofErr w:type="spellEnd"/>
      <w:r w:rsidRPr="007A10B2">
        <w:rPr>
          <w:rFonts w:ascii="Arial" w:eastAsia="Times New Roman" w:hAnsi="Arial" w:cs="Arial"/>
          <w:b/>
          <w:bCs/>
          <w:color w:val="000000" w:themeColor="text1"/>
          <w:sz w:val="20"/>
          <w:szCs w:val="20"/>
        </w:rPr>
        <w:t>(1OX)</w:t>
      </w:r>
    </w:p>
    <w:p w:rsidR="00087FE7" w:rsidRPr="007A10B2" w:rsidRDefault="00087FE7" w:rsidP="00087FE7">
      <w:pPr>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 xml:space="preserve">      </w:t>
      </w:r>
      <w:proofErr w:type="spellStart"/>
      <w:r w:rsidRPr="007A10B2">
        <w:rPr>
          <w:rFonts w:ascii="Arial" w:eastAsia="Times New Roman" w:hAnsi="Arial" w:cs="Arial"/>
          <w:b/>
          <w:bCs/>
          <w:color w:val="000000" w:themeColor="text1"/>
          <w:sz w:val="20"/>
          <w:szCs w:val="20"/>
        </w:rPr>
        <w:t>Protease</w:t>
      </w:r>
      <w:proofErr w:type="spellEnd"/>
      <w:r w:rsidRPr="007A10B2">
        <w:rPr>
          <w:rFonts w:ascii="Arial" w:eastAsia="Times New Roman" w:hAnsi="Arial" w:cs="Arial"/>
          <w:b/>
          <w:bCs/>
          <w:color w:val="000000" w:themeColor="text1"/>
          <w:sz w:val="20"/>
          <w:szCs w:val="20"/>
        </w:rPr>
        <w:t> 1</w:t>
      </w:r>
    </w:p>
    <w:p w:rsidR="00087FE7" w:rsidRPr="007A10B2" w:rsidRDefault="00087FE7" w:rsidP="00087FE7">
      <w:pPr>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 xml:space="preserve">      </w:t>
      </w:r>
      <w:proofErr w:type="spellStart"/>
      <w:r w:rsidRPr="007A10B2">
        <w:rPr>
          <w:rFonts w:ascii="Arial" w:eastAsia="Times New Roman" w:hAnsi="Arial" w:cs="Arial"/>
          <w:b/>
          <w:bCs/>
          <w:color w:val="000000" w:themeColor="text1"/>
          <w:sz w:val="20"/>
          <w:szCs w:val="20"/>
        </w:rPr>
        <w:t>Endogenous</w:t>
      </w:r>
      <w:proofErr w:type="spellEnd"/>
      <w:r w:rsidRPr="007A10B2">
        <w:rPr>
          <w:rFonts w:ascii="Arial" w:eastAsia="Times New Roman" w:hAnsi="Arial" w:cs="Arial"/>
          <w:b/>
          <w:bCs/>
          <w:color w:val="000000" w:themeColor="text1"/>
          <w:sz w:val="20"/>
          <w:szCs w:val="20"/>
        </w:rPr>
        <w:t> </w:t>
      </w:r>
      <w:proofErr w:type="spellStart"/>
      <w:r w:rsidRPr="007A10B2">
        <w:rPr>
          <w:rFonts w:ascii="Arial" w:eastAsia="Times New Roman" w:hAnsi="Arial" w:cs="Arial"/>
          <w:b/>
          <w:bCs/>
          <w:color w:val="000000" w:themeColor="text1"/>
          <w:sz w:val="20"/>
          <w:szCs w:val="20"/>
        </w:rPr>
        <w:t>Biotin</w:t>
      </w:r>
      <w:proofErr w:type="spellEnd"/>
      <w:r w:rsidRPr="007A10B2">
        <w:rPr>
          <w:rFonts w:ascii="Arial" w:eastAsia="Times New Roman" w:hAnsi="Arial" w:cs="Arial"/>
          <w:b/>
          <w:bCs/>
          <w:color w:val="000000" w:themeColor="text1"/>
          <w:sz w:val="20"/>
          <w:szCs w:val="20"/>
        </w:rPr>
        <w:t> </w:t>
      </w:r>
      <w:proofErr w:type="spellStart"/>
      <w:r w:rsidRPr="007A10B2">
        <w:rPr>
          <w:rFonts w:ascii="Arial" w:eastAsia="Times New Roman" w:hAnsi="Arial" w:cs="Arial"/>
          <w:b/>
          <w:bCs/>
          <w:color w:val="000000" w:themeColor="text1"/>
          <w:sz w:val="20"/>
          <w:szCs w:val="20"/>
        </w:rPr>
        <w:t>Blocking</w:t>
      </w:r>
      <w:proofErr w:type="spellEnd"/>
      <w:r w:rsidRPr="007A10B2">
        <w:rPr>
          <w:rFonts w:ascii="Arial" w:eastAsia="Times New Roman" w:hAnsi="Arial" w:cs="Arial"/>
          <w:b/>
          <w:bCs/>
          <w:color w:val="000000" w:themeColor="text1"/>
          <w:sz w:val="20"/>
          <w:szCs w:val="20"/>
        </w:rPr>
        <w:t> Kit  (Kit içeri</w:t>
      </w:r>
      <w:r>
        <w:rPr>
          <w:rFonts w:ascii="Arial" w:eastAsia="Times New Roman" w:hAnsi="Arial" w:cs="Arial"/>
          <w:b/>
          <w:bCs/>
          <w:color w:val="000000" w:themeColor="text1"/>
          <w:sz w:val="20"/>
          <w:szCs w:val="20"/>
        </w:rPr>
        <w:t>si</w:t>
      </w:r>
      <w:r w:rsidRPr="007A10B2">
        <w:rPr>
          <w:rFonts w:ascii="Arial" w:eastAsia="Times New Roman" w:hAnsi="Arial" w:cs="Arial"/>
          <w:b/>
          <w:bCs/>
          <w:color w:val="000000" w:themeColor="text1"/>
          <w:sz w:val="20"/>
          <w:szCs w:val="20"/>
        </w:rPr>
        <w:t>nde </w:t>
      </w:r>
      <w:proofErr w:type="spellStart"/>
      <w:r w:rsidRPr="007A10B2">
        <w:rPr>
          <w:rFonts w:ascii="Arial" w:eastAsia="Times New Roman" w:hAnsi="Arial" w:cs="Arial"/>
          <w:b/>
          <w:bCs/>
          <w:color w:val="000000" w:themeColor="text1"/>
          <w:sz w:val="20"/>
          <w:szCs w:val="20"/>
        </w:rPr>
        <w:t>Hematoxylin</w:t>
      </w:r>
      <w:proofErr w:type="spellEnd"/>
      <w:r>
        <w:rPr>
          <w:rFonts w:ascii="Arial" w:eastAsia="Times New Roman" w:hAnsi="Arial" w:cs="Arial"/>
          <w:b/>
          <w:bCs/>
          <w:color w:val="000000" w:themeColor="text1"/>
          <w:sz w:val="20"/>
          <w:szCs w:val="20"/>
        </w:rPr>
        <w:t>,</w:t>
      </w:r>
      <w:r w:rsidRPr="007A10B2">
        <w:rPr>
          <w:rFonts w:ascii="Arial" w:eastAsia="Times New Roman" w:hAnsi="Arial" w:cs="Arial"/>
          <w:b/>
          <w:bCs/>
          <w:color w:val="000000" w:themeColor="text1"/>
          <w:sz w:val="20"/>
          <w:szCs w:val="20"/>
        </w:rPr>
        <w:t> </w:t>
      </w:r>
      <w:proofErr w:type="spellStart"/>
      <w:r w:rsidRPr="007A10B2">
        <w:rPr>
          <w:rFonts w:ascii="Arial" w:eastAsia="Times New Roman" w:hAnsi="Arial" w:cs="Arial"/>
          <w:b/>
          <w:bCs/>
          <w:color w:val="000000" w:themeColor="text1"/>
          <w:sz w:val="20"/>
          <w:szCs w:val="20"/>
        </w:rPr>
        <w:t>Bluing</w:t>
      </w:r>
      <w:proofErr w:type="spellEnd"/>
      <w:r w:rsidRPr="007A10B2">
        <w:rPr>
          <w:rFonts w:ascii="Arial" w:eastAsia="Times New Roman" w:hAnsi="Arial" w:cs="Arial"/>
          <w:b/>
          <w:bCs/>
          <w:color w:val="000000" w:themeColor="text1"/>
          <w:sz w:val="20"/>
          <w:szCs w:val="20"/>
        </w:rPr>
        <w:t> </w:t>
      </w:r>
      <w:proofErr w:type="spellStart"/>
      <w:r w:rsidRPr="007A10B2">
        <w:rPr>
          <w:rFonts w:ascii="Arial" w:eastAsia="Times New Roman" w:hAnsi="Arial" w:cs="Arial"/>
          <w:b/>
          <w:bCs/>
          <w:color w:val="000000" w:themeColor="text1"/>
          <w:sz w:val="20"/>
          <w:szCs w:val="20"/>
        </w:rPr>
        <w:t>Reagent</w:t>
      </w:r>
      <w:proofErr w:type="spellEnd"/>
      <w:r>
        <w:rPr>
          <w:rFonts w:ascii="Arial" w:eastAsia="Times New Roman" w:hAnsi="Arial" w:cs="Arial"/>
          <w:b/>
          <w:bCs/>
          <w:color w:val="000000" w:themeColor="text1"/>
          <w:sz w:val="20"/>
          <w:szCs w:val="20"/>
        </w:rPr>
        <w:t>)</w:t>
      </w:r>
    </w:p>
    <w:p w:rsidR="00087FE7" w:rsidRPr="007A10B2" w:rsidRDefault="00087FE7" w:rsidP="00087FE7">
      <w:p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 xml:space="preserve">B- Testlerde kullanılacak reaktifler </w:t>
      </w:r>
      <w:proofErr w:type="spellStart"/>
      <w:r w:rsidRPr="007A10B2">
        <w:rPr>
          <w:rFonts w:ascii="Arial" w:eastAsia="Times New Roman" w:hAnsi="Arial" w:cs="Arial"/>
          <w:b/>
          <w:bCs/>
          <w:color w:val="000000" w:themeColor="text1"/>
          <w:sz w:val="20"/>
          <w:szCs w:val="20"/>
        </w:rPr>
        <w:t>barkodlanmış</w:t>
      </w:r>
      <w:proofErr w:type="spellEnd"/>
      <w:r w:rsidRPr="007A10B2">
        <w:rPr>
          <w:rFonts w:ascii="Arial" w:eastAsia="Times New Roman" w:hAnsi="Arial" w:cs="Arial"/>
          <w:b/>
          <w:bCs/>
          <w:color w:val="000000" w:themeColor="text1"/>
          <w:sz w:val="20"/>
          <w:szCs w:val="20"/>
        </w:rPr>
        <w:t xml:space="preserve"> olarak gelmelidir. Bu barkodlar</w:t>
      </w:r>
    </w:p>
    <w:p w:rsidR="00087FE7" w:rsidRPr="007A10B2" w:rsidRDefault="00087FE7" w:rsidP="00087FE7">
      <w:p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 xml:space="preserve">aracılığı ile reaktifin cinsi, seri numarası, </w:t>
      </w:r>
      <w:proofErr w:type="gramStart"/>
      <w:r w:rsidRPr="007A10B2">
        <w:rPr>
          <w:rFonts w:ascii="Arial" w:eastAsia="Times New Roman" w:hAnsi="Arial" w:cs="Arial"/>
          <w:b/>
          <w:bCs/>
          <w:color w:val="000000" w:themeColor="text1"/>
          <w:sz w:val="20"/>
          <w:szCs w:val="20"/>
        </w:rPr>
        <w:t>lot</w:t>
      </w:r>
      <w:proofErr w:type="gramEnd"/>
      <w:r w:rsidRPr="007A10B2">
        <w:rPr>
          <w:rFonts w:ascii="Arial" w:eastAsia="Times New Roman" w:hAnsi="Arial" w:cs="Arial"/>
          <w:b/>
          <w:bCs/>
          <w:color w:val="000000" w:themeColor="text1"/>
          <w:sz w:val="20"/>
          <w:szCs w:val="20"/>
        </w:rPr>
        <w:t xml:space="preserve"> numarası, son kullanım tarihi, kaç test</w:t>
      </w:r>
    </w:p>
    <w:p w:rsidR="00087FE7" w:rsidRPr="007A10B2" w:rsidRDefault="00087FE7" w:rsidP="00087FE7">
      <w:pPr>
        <w:rPr>
          <w:rFonts w:ascii="Arial" w:eastAsia="Times New Roman" w:hAnsi="Arial" w:cs="Arial"/>
          <w:b/>
          <w:bCs/>
          <w:color w:val="000000" w:themeColor="text1"/>
          <w:sz w:val="20"/>
          <w:szCs w:val="20"/>
        </w:rPr>
      </w:pPr>
      <w:proofErr w:type="gramStart"/>
      <w:r w:rsidRPr="007A10B2">
        <w:rPr>
          <w:rFonts w:ascii="Arial" w:eastAsia="Times New Roman" w:hAnsi="Arial" w:cs="Arial"/>
          <w:b/>
          <w:bCs/>
          <w:color w:val="000000" w:themeColor="text1"/>
          <w:sz w:val="20"/>
          <w:szCs w:val="20"/>
        </w:rPr>
        <w:t>olduğu</w:t>
      </w:r>
      <w:proofErr w:type="gramEnd"/>
      <w:r w:rsidRPr="007A10B2">
        <w:rPr>
          <w:rFonts w:ascii="Arial" w:eastAsia="Times New Roman" w:hAnsi="Arial" w:cs="Arial"/>
          <w:b/>
          <w:bCs/>
          <w:color w:val="000000" w:themeColor="text1"/>
          <w:sz w:val="20"/>
          <w:szCs w:val="20"/>
        </w:rPr>
        <w:t xml:space="preserve"> vb. kalite kontrol bilgileri bir barkod okuyucu vasıtası ile otomatik olarak</w:t>
      </w:r>
    </w:p>
    <w:p w:rsidR="00087FE7" w:rsidRPr="007A10B2" w:rsidRDefault="00087FE7" w:rsidP="00087FE7">
      <w:pPr>
        <w:rPr>
          <w:rFonts w:ascii="Arial" w:eastAsia="Times New Roman" w:hAnsi="Arial" w:cs="Arial"/>
          <w:b/>
          <w:bCs/>
          <w:color w:val="000000" w:themeColor="text1"/>
          <w:sz w:val="20"/>
          <w:szCs w:val="20"/>
        </w:rPr>
      </w:pPr>
      <w:proofErr w:type="gramStart"/>
      <w:r w:rsidRPr="007A10B2">
        <w:rPr>
          <w:rFonts w:ascii="Arial" w:eastAsia="Times New Roman" w:hAnsi="Arial" w:cs="Arial"/>
          <w:b/>
          <w:bCs/>
          <w:color w:val="000000" w:themeColor="text1"/>
          <w:sz w:val="20"/>
          <w:szCs w:val="20"/>
        </w:rPr>
        <w:t>sisteme</w:t>
      </w:r>
      <w:proofErr w:type="gramEnd"/>
      <w:r w:rsidRPr="007A10B2">
        <w:rPr>
          <w:rFonts w:ascii="Arial" w:eastAsia="Times New Roman" w:hAnsi="Arial" w:cs="Arial"/>
          <w:b/>
          <w:bCs/>
          <w:color w:val="000000" w:themeColor="text1"/>
          <w:sz w:val="20"/>
          <w:szCs w:val="20"/>
        </w:rPr>
        <w:t xml:space="preserve"> tanıtılabilir şekilde tasarlanmış olmalıdır. Reaktifler kullanıma hazır</w:t>
      </w:r>
    </w:p>
    <w:p w:rsidR="00087FE7" w:rsidRPr="007A10B2" w:rsidRDefault="00087FE7" w:rsidP="00087FE7">
      <w:pPr>
        <w:rPr>
          <w:rFonts w:ascii="Arial" w:eastAsia="Times New Roman" w:hAnsi="Arial" w:cs="Arial"/>
          <w:b/>
          <w:bCs/>
          <w:color w:val="000000" w:themeColor="text1"/>
          <w:sz w:val="20"/>
          <w:szCs w:val="20"/>
        </w:rPr>
      </w:pPr>
      <w:proofErr w:type="gramStart"/>
      <w:r w:rsidRPr="007A10B2">
        <w:rPr>
          <w:rFonts w:ascii="Arial" w:eastAsia="Times New Roman" w:hAnsi="Arial" w:cs="Arial"/>
          <w:b/>
          <w:bCs/>
          <w:color w:val="000000" w:themeColor="text1"/>
          <w:sz w:val="20"/>
          <w:szCs w:val="20"/>
        </w:rPr>
        <w:t>ambalajında</w:t>
      </w:r>
      <w:proofErr w:type="gramEnd"/>
      <w:r w:rsidRPr="007A10B2">
        <w:rPr>
          <w:rFonts w:ascii="Arial" w:eastAsia="Times New Roman" w:hAnsi="Arial" w:cs="Arial"/>
          <w:b/>
          <w:bCs/>
          <w:color w:val="000000" w:themeColor="text1"/>
          <w:sz w:val="20"/>
          <w:szCs w:val="20"/>
        </w:rPr>
        <w:t xml:space="preserve"> olmalıdır.</w:t>
      </w:r>
    </w:p>
    <w:p w:rsidR="00087FE7" w:rsidRPr="007A10B2" w:rsidRDefault="00087FE7" w:rsidP="00087FE7">
      <w:p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C- Reaktifler orijinal ambalajında olmalı ve ambalajlar üzerinde herhangi bir tahrifat</w:t>
      </w:r>
    </w:p>
    <w:p w:rsidR="00087FE7" w:rsidRPr="007A10B2" w:rsidRDefault="00087FE7" w:rsidP="00087FE7">
      <w:pPr>
        <w:rPr>
          <w:rFonts w:ascii="Arial" w:eastAsia="Times New Roman" w:hAnsi="Arial" w:cs="Arial"/>
          <w:b/>
          <w:bCs/>
          <w:color w:val="000000" w:themeColor="text1"/>
          <w:sz w:val="20"/>
          <w:szCs w:val="20"/>
        </w:rPr>
      </w:pPr>
      <w:proofErr w:type="gramStart"/>
      <w:r w:rsidRPr="007A10B2">
        <w:rPr>
          <w:rFonts w:ascii="Arial" w:eastAsia="Times New Roman" w:hAnsi="Arial" w:cs="Arial"/>
          <w:b/>
          <w:bCs/>
          <w:color w:val="000000" w:themeColor="text1"/>
          <w:sz w:val="20"/>
          <w:szCs w:val="20"/>
        </w:rPr>
        <w:t>veya</w:t>
      </w:r>
      <w:proofErr w:type="gramEnd"/>
      <w:r w:rsidRPr="007A10B2">
        <w:rPr>
          <w:rFonts w:ascii="Arial" w:eastAsia="Times New Roman" w:hAnsi="Arial" w:cs="Arial"/>
          <w:b/>
          <w:bCs/>
          <w:color w:val="000000" w:themeColor="text1"/>
          <w:sz w:val="20"/>
          <w:szCs w:val="20"/>
        </w:rPr>
        <w:t xml:space="preserve"> sonradan yazılmış bir şey olmamalıdır.</w:t>
      </w:r>
    </w:p>
    <w:p w:rsidR="00087FE7" w:rsidRPr="007A10B2" w:rsidRDefault="00087FE7" w:rsidP="00087FE7">
      <w:pPr>
        <w:pStyle w:val="ListeParagraf"/>
        <w:numPr>
          <w:ilvl w:val="0"/>
          <w:numId w:val="1"/>
        </w:num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Çalışmada kullanılacak özellik 5269806001 olmalıdır.</w:t>
      </w:r>
    </w:p>
    <w:p w:rsidR="00087FE7" w:rsidRPr="007A10B2" w:rsidRDefault="00087FE7" w:rsidP="00087FE7">
      <w:pPr>
        <w:pStyle w:val="ListeParagraf"/>
        <w:numPr>
          <w:ilvl w:val="0"/>
          <w:numId w:val="1"/>
        </w:num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 xml:space="preserve">Numune ve </w:t>
      </w:r>
      <w:proofErr w:type="spellStart"/>
      <w:r w:rsidRPr="007A10B2">
        <w:rPr>
          <w:rFonts w:ascii="Arial" w:eastAsia="Times New Roman" w:hAnsi="Arial" w:cs="Arial"/>
          <w:b/>
          <w:bCs/>
          <w:color w:val="000000" w:themeColor="text1"/>
          <w:sz w:val="20"/>
          <w:szCs w:val="20"/>
        </w:rPr>
        <w:t>datasheetler</w:t>
      </w:r>
      <w:proofErr w:type="spellEnd"/>
      <w:r w:rsidRPr="007A10B2">
        <w:rPr>
          <w:rFonts w:ascii="Arial" w:eastAsia="Times New Roman" w:hAnsi="Arial" w:cs="Arial"/>
          <w:b/>
          <w:bCs/>
          <w:color w:val="000000" w:themeColor="text1"/>
          <w:sz w:val="20"/>
          <w:szCs w:val="20"/>
        </w:rPr>
        <w:t xml:space="preserve"> ihale öncesi verilecektir, inceleme sonucunda karar</w:t>
      </w:r>
    </w:p>
    <w:p w:rsidR="00087FE7" w:rsidRPr="007A10B2" w:rsidRDefault="00087FE7" w:rsidP="00087FE7">
      <w:pPr>
        <w:rPr>
          <w:rFonts w:ascii="Arial" w:eastAsia="Times New Roman" w:hAnsi="Arial" w:cs="Arial"/>
          <w:b/>
          <w:bCs/>
          <w:color w:val="000000" w:themeColor="text1"/>
          <w:sz w:val="20"/>
          <w:szCs w:val="20"/>
        </w:rPr>
      </w:pPr>
      <w:proofErr w:type="gramStart"/>
      <w:r w:rsidRPr="007A10B2">
        <w:rPr>
          <w:rFonts w:ascii="Arial" w:eastAsia="Times New Roman" w:hAnsi="Arial" w:cs="Arial"/>
          <w:b/>
          <w:bCs/>
          <w:color w:val="000000" w:themeColor="text1"/>
          <w:sz w:val="20"/>
          <w:szCs w:val="20"/>
        </w:rPr>
        <w:t>verilecektir</w:t>
      </w:r>
      <w:proofErr w:type="gramEnd"/>
      <w:r w:rsidRPr="007A10B2">
        <w:rPr>
          <w:rFonts w:ascii="Arial" w:eastAsia="Times New Roman" w:hAnsi="Arial" w:cs="Arial"/>
          <w:b/>
          <w:bCs/>
          <w:color w:val="000000" w:themeColor="text1"/>
          <w:sz w:val="20"/>
          <w:szCs w:val="20"/>
        </w:rPr>
        <w:t xml:space="preserve">. Numune ve </w:t>
      </w:r>
      <w:proofErr w:type="spellStart"/>
      <w:r w:rsidRPr="007A10B2">
        <w:rPr>
          <w:rFonts w:ascii="Arial" w:eastAsia="Times New Roman" w:hAnsi="Arial" w:cs="Arial"/>
          <w:b/>
          <w:bCs/>
          <w:color w:val="000000" w:themeColor="text1"/>
          <w:sz w:val="20"/>
          <w:szCs w:val="20"/>
        </w:rPr>
        <w:t>datasheet</w:t>
      </w:r>
      <w:proofErr w:type="spellEnd"/>
      <w:r w:rsidRPr="007A10B2">
        <w:rPr>
          <w:rFonts w:ascii="Arial" w:eastAsia="Times New Roman" w:hAnsi="Arial" w:cs="Arial"/>
          <w:b/>
          <w:bCs/>
          <w:color w:val="000000" w:themeColor="text1"/>
          <w:sz w:val="20"/>
          <w:szCs w:val="20"/>
        </w:rPr>
        <w:t xml:space="preserve"> teslim etmeyen firmalar değerlendirmeye</w:t>
      </w:r>
    </w:p>
    <w:p w:rsidR="00087FE7" w:rsidRPr="007A10B2" w:rsidRDefault="00087FE7" w:rsidP="00087FE7">
      <w:pPr>
        <w:rPr>
          <w:rFonts w:ascii="Arial" w:eastAsia="Times New Roman" w:hAnsi="Arial" w:cs="Arial"/>
          <w:b/>
          <w:bCs/>
          <w:color w:val="000000" w:themeColor="text1"/>
          <w:sz w:val="20"/>
          <w:szCs w:val="20"/>
        </w:rPr>
      </w:pPr>
      <w:proofErr w:type="gramStart"/>
      <w:r w:rsidRPr="007A10B2">
        <w:rPr>
          <w:rFonts w:ascii="Arial" w:eastAsia="Times New Roman" w:hAnsi="Arial" w:cs="Arial"/>
          <w:b/>
          <w:bCs/>
          <w:color w:val="000000" w:themeColor="text1"/>
          <w:sz w:val="20"/>
          <w:szCs w:val="20"/>
        </w:rPr>
        <w:t>alınmayacaktır</w:t>
      </w:r>
      <w:proofErr w:type="gramEnd"/>
      <w:r w:rsidRPr="007A10B2">
        <w:rPr>
          <w:rFonts w:ascii="Arial" w:eastAsia="Times New Roman" w:hAnsi="Arial" w:cs="Arial"/>
          <w:b/>
          <w:bCs/>
          <w:color w:val="000000" w:themeColor="text1"/>
          <w:sz w:val="20"/>
          <w:szCs w:val="20"/>
        </w:rPr>
        <w:t>.</w:t>
      </w:r>
    </w:p>
    <w:p w:rsidR="00087FE7" w:rsidRPr="007A10B2" w:rsidRDefault="00087FE7" w:rsidP="00087FE7">
      <w:pPr>
        <w:pStyle w:val="ListeParagraf"/>
        <w:numPr>
          <w:ilvl w:val="0"/>
          <w:numId w:val="2"/>
        </w:numPr>
        <w:rPr>
          <w:rFonts w:ascii="Arial" w:eastAsia="Times New Roman" w:hAnsi="Arial" w:cs="Arial"/>
          <w:b/>
          <w:bCs/>
          <w:color w:val="000000" w:themeColor="text1"/>
          <w:sz w:val="20"/>
          <w:szCs w:val="20"/>
        </w:rPr>
      </w:pPr>
      <w:r w:rsidRPr="007A10B2">
        <w:rPr>
          <w:rFonts w:ascii="Arial" w:eastAsia="Times New Roman" w:hAnsi="Arial" w:cs="Arial"/>
          <w:b/>
          <w:bCs/>
          <w:color w:val="000000" w:themeColor="text1"/>
          <w:sz w:val="20"/>
          <w:szCs w:val="20"/>
        </w:rPr>
        <w:t>Teklifte malzemenin markası ve katalog numarası mutlaka belirtilmelidir.</w:t>
      </w:r>
    </w:p>
    <w:p w:rsidR="00A84AF6" w:rsidRDefault="00A84AF6" w:rsidP="00A84AF6">
      <w:pPr>
        <w:pStyle w:val="KonuBal"/>
        <w:numPr>
          <w:ilvl w:val="0"/>
          <w:numId w:val="2"/>
        </w:numPr>
        <w:rPr>
          <w:szCs w:val="22"/>
        </w:rPr>
      </w:pPr>
      <w:r>
        <w:rPr>
          <w:szCs w:val="22"/>
        </w:rPr>
        <w:lastRenderedPageBreak/>
        <w:t>CERRAHİ ALETLERİN TEKNİK ŞARTNAMESİ</w:t>
      </w:r>
    </w:p>
    <w:p w:rsidR="00A84AF6" w:rsidRPr="00A84AF6" w:rsidRDefault="00A84AF6" w:rsidP="00A84AF6">
      <w:pPr>
        <w:pStyle w:val="ListeParagraf"/>
        <w:numPr>
          <w:ilvl w:val="0"/>
          <w:numId w:val="2"/>
        </w:numPr>
        <w:jc w:val="center"/>
        <w:rPr>
          <w:rFonts w:ascii="Arial" w:hAnsi="Arial" w:cs="Arial"/>
          <w:b/>
          <w:sz w:val="20"/>
          <w:szCs w:val="20"/>
        </w:rPr>
      </w:pPr>
    </w:p>
    <w:p w:rsidR="00A84AF6" w:rsidRPr="00A84AF6" w:rsidRDefault="00A84AF6" w:rsidP="00A84AF6">
      <w:pPr>
        <w:pStyle w:val="ListeParagraf"/>
        <w:numPr>
          <w:ilvl w:val="0"/>
          <w:numId w:val="2"/>
        </w:numPr>
        <w:rPr>
          <w:rFonts w:ascii="Arial" w:hAnsi="Arial" w:cs="Arial"/>
          <w:b/>
          <w:sz w:val="20"/>
          <w:szCs w:val="20"/>
        </w:rPr>
      </w:pPr>
      <w:r w:rsidRPr="00A84AF6">
        <w:rPr>
          <w:rFonts w:ascii="Arial" w:hAnsi="Arial" w:cs="Arial"/>
          <w:b/>
          <w:bCs/>
          <w:sz w:val="20"/>
          <w:szCs w:val="20"/>
        </w:rPr>
        <w:t>01.</w:t>
      </w:r>
      <w:r w:rsidRPr="00A84AF6">
        <w:rPr>
          <w:rFonts w:ascii="Arial" w:hAnsi="Arial" w:cs="Arial"/>
          <w:b/>
          <w:sz w:val="20"/>
          <w:szCs w:val="20"/>
        </w:rPr>
        <w:t xml:space="preserve"> Cerrahi Aletler, paslanmaz çelikten imal edilmiş olacaktır. İmalat veya tıbbi nedenler ile paslanmaz çelik dışında diğer materyallerden üretilmiş cerrahi aletlerin teklif cetvelinde belirtilmesi zorunludur</w:t>
      </w:r>
    </w:p>
    <w:p w:rsidR="00A84AF6" w:rsidRPr="00A84AF6" w:rsidRDefault="00A84AF6" w:rsidP="00A84AF6">
      <w:pPr>
        <w:pStyle w:val="ListeParagraf"/>
        <w:numPr>
          <w:ilvl w:val="0"/>
          <w:numId w:val="2"/>
        </w:numPr>
        <w:jc w:val="both"/>
        <w:rPr>
          <w:rFonts w:ascii="Arial" w:hAnsi="Arial" w:cs="Arial"/>
          <w:b/>
          <w:sz w:val="20"/>
          <w:szCs w:val="20"/>
        </w:rPr>
      </w:pPr>
      <w:r w:rsidRPr="00A84AF6">
        <w:rPr>
          <w:rFonts w:ascii="Arial" w:hAnsi="Arial" w:cs="Arial"/>
          <w:b/>
          <w:bCs/>
          <w:sz w:val="20"/>
          <w:szCs w:val="20"/>
        </w:rPr>
        <w:t>02.</w:t>
      </w:r>
      <w:r w:rsidRPr="00A84AF6">
        <w:rPr>
          <w:rFonts w:ascii="Arial" w:hAnsi="Arial" w:cs="Arial"/>
          <w:b/>
          <w:sz w:val="20"/>
          <w:szCs w:val="20"/>
        </w:rPr>
        <w:t xml:space="preserve"> Cerrahi Aletlerin üzerinde üreticinin fabrikanın adı, aletin katalog numarası, imal edildiği ülke ve paslanmaz çelikten olanlar üzerinde de “ </w:t>
      </w:r>
      <w:proofErr w:type="spellStart"/>
      <w:r w:rsidRPr="00A84AF6">
        <w:rPr>
          <w:rFonts w:ascii="Arial" w:hAnsi="Arial" w:cs="Arial"/>
          <w:b/>
          <w:sz w:val="20"/>
          <w:szCs w:val="20"/>
        </w:rPr>
        <w:t>stainless</w:t>
      </w:r>
      <w:proofErr w:type="spellEnd"/>
      <w:r w:rsidRPr="00A84AF6">
        <w:rPr>
          <w:rFonts w:ascii="Arial" w:hAnsi="Arial" w:cs="Arial"/>
          <w:b/>
          <w:sz w:val="20"/>
          <w:szCs w:val="20"/>
        </w:rPr>
        <w:t xml:space="preserve"> </w:t>
      </w:r>
      <w:proofErr w:type="spellStart"/>
      <w:r w:rsidRPr="00A84AF6">
        <w:rPr>
          <w:rFonts w:ascii="Arial" w:hAnsi="Arial" w:cs="Arial"/>
          <w:b/>
          <w:sz w:val="20"/>
          <w:szCs w:val="20"/>
        </w:rPr>
        <w:t>steel</w:t>
      </w:r>
      <w:proofErr w:type="spellEnd"/>
      <w:r w:rsidRPr="00A84AF6">
        <w:rPr>
          <w:rFonts w:ascii="Arial" w:hAnsi="Arial" w:cs="Arial"/>
          <w:b/>
          <w:sz w:val="20"/>
          <w:szCs w:val="20"/>
        </w:rPr>
        <w:t xml:space="preserve"> “ ibaresi silinmeyecek şekilde yazılı olacaktır. Bu özellikler ihaleye verilecek numuneler üzerinde de aranacak uygun olmayan numunelere ait teklifler değerlendirme dışı bırakılacaktır.</w:t>
      </w:r>
    </w:p>
    <w:p w:rsidR="00A84AF6" w:rsidRPr="00A84AF6" w:rsidRDefault="00A84AF6" w:rsidP="00A84AF6">
      <w:pPr>
        <w:pStyle w:val="ListeParagraf"/>
        <w:numPr>
          <w:ilvl w:val="0"/>
          <w:numId w:val="2"/>
        </w:numPr>
        <w:jc w:val="both"/>
        <w:rPr>
          <w:rFonts w:ascii="Arial" w:hAnsi="Arial" w:cs="Arial"/>
          <w:b/>
          <w:sz w:val="20"/>
          <w:szCs w:val="20"/>
        </w:rPr>
      </w:pPr>
      <w:r w:rsidRPr="00A84AF6">
        <w:rPr>
          <w:rFonts w:ascii="Arial" w:hAnsi="Arial" w:cs="Arial"/>
          <w:b/>
          <w:bCs/>
          <w:sz w:val="20"/>
          <w:szCs w:val="20"/>
        </w:rPr>
        <w:t>03.</w:t>
      </w:r>
      <w:r w:rsidRPr="00A84AF6">
        <w:rPr>
          <w:rFonts w:ascii="Arial" w:hAnsi="Arial" w:cs="Arial"/>
          <w:b/>
          <w:sz w:val="20"/>
          <w:szCs w:val="20"/>
        </w:rPr>
        <w:t xml:space="preserve"> Cerrahi Aletler korozyon testi açısından kaynatma ve 134 derecede buharlı otoklavda sterilizasyona dayanıklı olacaktır. </w:t>
      </w:r>
    </w:p>
    <w:p w:rsidR="00A84AF6" w:rsidRPr="00A84AF6" w:rsidRDefault="00A84AF6" w:rsidP="00A84AF6">
      <w:pPr>
        <w:pStyle w:val="ListeParagraf"/>
        <w:numPr>
          <w:ilvl w:val="0"/>
          <w:numId w:val="2"/>
        </w:numPr>
        <w:rPr>
          <w:rFonts w:ascii="Arial" w:hAnsi="Arial" w:cs="Arial"/>
          <w:b/>
          <w:sz w:val="20"/>
          <w:szCs w:val="20"/>
        </w:rPr>
      </w:pPr>
      <w:r w:rsidRPr="00A84AF6">
        <w:rPr>
          <w:rFonts w:ascii="Arial" w:hAnsi="Arial" w:cs="Arial"/>
          <w:b/>
          <w:bCs/>
          <w:sz w:val="20"/>
          <w:szCs w:val="20"/>
        </w:rPr>
        <w:t>04.</w:t>
      </w:r>
      <w:r w:rsidRPr="00A84AF6">
        <w:rPr>
          <w:rFonts w:ascii="Arial" w:hAnsi="Arial" w:cs="Arial"/>
          <w:b/>
          <w:sz w:val="20"/>
          <w:szCs w:val="20"/>
        </w:rPr>
        <w:t xml:space="preserve"> İhale dokümanı meyanında verilen Cerrahi Aletler teknik şartname ve listesinde yazılı evsafı gösteren katalog numaraları kesin evsaf belirlemek açısından yazılmış olup, istekli teklif edeceği Cerrahi Aletler şartnamede belirtilen aynı evsafta ve aynı fonksiyonları görecek şekilde veya dengi benzeri diğer marka aletleri de teklif edebilir.</w:t>
      </w:r>
    </w:p>
    <w:p w:rsidR="00A84AF6" w:rsidRPr="00A84AF6" w:rsidRDefault="00A84AF6" w:rsidP="00A84AF6">
      <w:pPr>
        <w:pStyle w:val="ListeParagraf"/>
        <w:numPr>
          <w:ilvl w:val="0"/>
          <w:numId w:val="2"/>
        </w:numPr>
        <w:jc w:val="both"/>
        <w:rPr>
          <w:rFonts w:ascii="Arial" w:hAnsi="Arial" w:cs="Arial"/>
          <w:b/>
          <w:sz w:val="20"/>
          <w:szCs w:val="20"/>
        </w:rPr>
      </w:pPr>
      <w:r w:rsidRPr="00A84AF6">
        <w:rPr>
          <w:rFonts w:ascii="Arial" w:hAnsi="Arial" w:cs="Arial"/>
          <w:b/>
          <w:bCs/>
          <w:sz w:val="20"/>
          <w:szCs w:val="20"/>
        </w:rPr>
        <w:t>05.</w:t>
      </w:r>
      <w:r w:rsidRPr="00A84AF6">
        <w:rPr>
          <w:rFonts w:ascii="Arial" w:hAnsi="Arial" w:cs="Arial"/>
          <w:b/>
          <w:sz w:val="20"/>
          <w:szCs w:val="20"/>
        </w:rPr>
        <w:t xml:space="preserve"> İstekli firmalar teklif ettiği cerrahi aletlerin marka ve katalog numaralarını ve evsaflarını birim fiyat teklif cetvelinde (şartname uygunluk belgesinde) açık ve detaylı olarak belirteceklerdir. Teklif edilen cerrahi aletlerin şartnameye uyumluluğu aynı zamanda ihaleye verilecek üreticinin </w:t>
      </w:r>
      <w:proofErr w:type="spellStart"/>
      <w:r w:rsidRPr="00A84AF6">
        <w:rPr>
          <w:rFonts w:ascii="Arial" w:hAnsi="Arial" w:cs="Arial"/>
          <w:b/>
          <w:sz w:val="20"/>
          <w:szCs w:val="20"/>
        </w:rPr>
        <w:t>orjinal</w:t>
      </w:r>
      <w:proofErr w:type="spellEnd"/>
      <w:r w:rsidRPr="00A84AF6">
        <w:rPr>
          <w:rFonts w:ascii="Arial" w:hAnsi="Arial" w:cs="Arial"/>
          <w:b/>
          <w:sz w:val="20"/>
          <w:szCs w:val="20"/>
        </w:rPr>
        <w:t xml:space="preserve"> katalog ve broşürlerindeki bilgiler ile de </w:t>
      </w:r>
      <w:proofErr w:type="spellStart"/>
      <w:r w:rsidRPr="00A84AF6">
        <w:rPr>
          <w:rFonts w:ascii="Arial" w:hAnsi="Arial" w:cs="Arial"/>
          <w:b/>
          <w:sz w:val="20"/>
          <w:szCs w:val="20"/>
        </w:rPr>
        <w:t>teyid</w:t>
      </w:r>
      <w:proofErr w:type="spellEnd"/>
      <w:r w:rsidRPr="00A84AF6">
        <w:rPr>
          <w:rFonts w:ascii="Arial" w:hAnsi="Arial" w:cs="Arial"/>
          <w:b/>
          <w:sz w:val="20"/>
          <w:szCs w:val="20"/>
        </w:rPr>
        <w:t xml:space="preserve"> edilecektir. </w:t>
      </w:r>
    </w:p>
    <w:p w:rsidR="00A84AF6" w:rsidRPr="00A84AF6" w:rsidRDefault="00A84AF6" w:rsidP="00A84AF6">
      <w:pPr>
        <w:pStyle w:val="ListeParagraf"/>
        <w:numPr>
          <w:ilvl w:val="0"/>
          <w:numId w:val="2"/>
        </w:numPr>
        <w:jc w:val="both"/>
        <w:rPr>
          <w:rFonts w:ascii="Arial" w:hAnsi="Arial" w:cs="Arial"/>
          <w:b/>
          <w:sz w:val="20"/>
          <w:szCs w:val="20"/>
        </w:rPr>
      </w:pPr>
      <w:r w:rsidRPr="00A84AF6">
        <w:rPr>
          <w:rFonts w:ascii="Arial" w:hAnsi="Arial" w:cs="Arial"/>
          <w:b/>
          <w:bCs/>
          <w:sz w:val="20"/>
          <w:szCs w:val="20"/>
        </w:rPr>
        <w:t>06.</w:t>
      </w:r>
      <w:r w:rsidRPr="00A84AF6">
        <w:rPr>
          <w:rFonts w:ascii="Arial" w:hAnsi="Arial" w:cs="Arial"/>
          <w:b/>
          <w:sz w:val="20"/>
          <w:szCs w:val="20"/>
        </w:rPr>
        <w:t xml:space="preserve"> İstekliler ihtiyaç listesinde belirtilen bir veya birden fazla sete teklif verebilirler. Ancak set bütünlüğünün korunması için teklif edilecek setin tamamına teklif verilmesi zorunludur. İstekli firmalar ürünlerine ait katalog numaralarını birim fiyat teklif cetveline ve şartnameye uygunluk belgesine yazmak zorundadırlar. Teklif veren firmanın kendi markasına ait katalog numaralarını bir veya birden fazla kalemde yazmaması </w:t>
      </w:r>
      <w:proofErr w:type="gramStart"/>
      <w:r w:rsidRPr="00A84AF6">
        <w:rPr>
          <w:rFonts w:ascii="Arial" w:hAnsi="Arial" w:cs="Arial"/>
          <w:b/>
          <w:sz w:val="20"/>
          <w:szCs w:val="20"/>
        </w:rPr>
        <w:t>yada</w:t>
      </w:r>
      <w:proofErr w:type="gramEnd"/>
      <w:r w:rsidRPr="00A84AF6">
        <w:rPr>
          <w:rFonts w:ascii="Arial" w:hAnsi="Arial" w:cs="Arial"/>
          <w:b/>
          <w:sz w:val="20"/>
          <w:szCs w:val="20"/>
        </w:rPr>
        <w:t xml:space="preserve"> özel üretim, eşdeğeri, benzeri gibi ibarelerle belirtmesi durumunda firmanın o sete ait teklifi değerlendirme dışı kalacaktır.</w:t>
      </w:r>
    </w:p>
    <w:p w:rsidR="00A84AF6" w:rsidRPr="00A84AF6" w:rsidRDefault="00A84AF6" w:rsidP="00A84AF6">
      <w:pPr>
        <w:pStyle w:val="ListeParagraf"/>
        <w:numPr>
          <w:ilvl w:val="0"/>
          <w:numId w:val="2"/>
        </w:numPr>
        <w:jc w:val="both"/>
        <w:rPr>
          <w:rFonts w:ascii="Arial" w:hAnsi="Arial" w:cs="Arial"/>
          <w:b/>
          <w:sz w:val="20"/>
          <w:szCs w:val="20"/>
        </w:rPr>
      </w:pPr>
      <w:proofErr w:type="gramStart"/>
      <w:r w:rsidRPr="00A84AF6">
        <w:rPr>
          <w:rFonts w:ascii="Arial" w:hAnsi="Arial" w:cs="Arial"/>
          <w:b/>
          <w:bCs/>
          <w:sz w:val="20"/>
          <w:szCs w:val="20"/>
        </w:rPr>
        <w:t>07.</w:t>
      </w:r>
      <w:r w:rsidRPr="00A84AF6">
        <w:rPr>
          <w:rFonts w:ascii="Arial" w:hAnsi="Arial" w:cs="Arial"/>
          <w:b/>
          <w:sz w:val="20"/>
          <w:szCs w:val="20"/>
        </w:rPr>
        <w:t xml:space="preserve"> İthalat ve Tıbbi Cihazlar 93/42/ECC ve Dış Ticarette </w:t>
      </w:r>
      <w:proofErr w:type="spellStart"/>
      <w:r w:rsidRPr="00A84AF6">
        <w:rPr>
          <w:rFonts w:ascii="Arial" w:hAnsi="Arial" w:cs="Arial"/>
          <w:b/>
          <w:sz w:val="20"/>
          <w:szCs w:val="20"/>
        </w:rPr>
        <w:t>Standartizasyon</w:t>
      </w:r>
      <w:proofErr w:type="spellEnd"/>
      <w:r w:rsidRPr="00A84AF6">
        <w:rPr>
          <w:rFonts w:ascii="Arial" w:hAnsi="Arial" w:cs="Arial"/>
          <w:b/>
          <w:sz w:val="20"/>
          <w:szCs w:val="20"/>
        </w:rPr>
        <w:t xml:space="preserve"> yönetmelikleri gereği TSE’den ithalatı için uygunluk alınması zorunluluğu halinde, Avrupa Birliği dışındaki ülkelerden ithal edilecek ürünlerde istekli veya yüklenici bununla ilgili TSE Uygunluk Belgesinin aslını veya noter tasdikli suretini sözleşme muhtevası malların idareye teslimi anında idareye vermekle yükümlü olacaktır. </w:t>
      </w:r>
      <w:proofErr w:type="gramEnd"/>
    </w:p>
    <w:p w:rsidR="00A84AF6" w:rsidRPr="00A84AF6" w:rsidRDefault="00A84AF6" w:rsidP="00A84AF6">
      <w:pPr>
        <w:pStyle w:val="ListeParagraf"/>
        <w:numPr>
          <w:ilvl w:val="0"/>
          <w:numId w:val="2"/>
        </w:numPr>
        <w:jc w:val="both"/>
        <w:rPr>
          <w:rFonts w:ascii="Arial" w:hAnsi="Arial" w:cs="Arial"/>
          <w:b/>
          <w:sz w:val="20"/>
          <w:szCs w:val="20"/>
        </w:rPr>
      </w:pPr>
      <w:r w:rsidRPr="00A84AF6">
        <w:rPr>
          <w:rFonts w:ascii="Arial" w:hAnsi="Arial" w:cs="Arial"/>
          <w:b/>
          <w:bCs/>
          <w:sz w:val="20"/>
          <w:szCs w:val="20"/>
        </w:rPr>
        <w:t>08.</w:t>
      </w:r>
      <w:r w:rsidRPr="00A84AF6">
        <w:rPr>
          <w:rFonts w:ascii="Arial" w:hAnsi="Arial" w:cs="Arial"/>
          <w:b/>
          <w:sz w:val="20"/>
          <w:szCs w:val="20"/>
        </w:rPr>
        <w:t xml:space="preserve"> Liste içeriğinde set veya setlerin tamamı veya bir kısmi için sterilizasyon kutusu istenmesi halinde, sterilizasyon kutusu ve uygun tel sepeti veya silikon çimi ile birlikte verilecektir. Firmalar verecekleri sterilizasyon kutularının ve tel sepetinin veya teflon çimlerin ebatlarını ve katalog numaralarını birim fiyat teklif cetvelinde ve teknik şartnameye verecekleri cevapta belirteceklerdir. Alet kutuları aşağıdaki evsafta olacaktır;</w:t>
      </w:r>
    </w:p>
    <w:p w:rsidR="00A84AF6" w:rsidRPr="00A84AF6" w:rsidRDefault="00A84AF6" w:rsidP="00A84AF6">
      <w:pPr>
        <w:pStyle w:val="ListeParagraf"/>
        <w:numPr>
          <w:ilvl w:val="0"/>
          <w:numId w:val="2"/>
        </w:numPr>
        <w:jc w:val="both"/>
        <w:rPr>
          <w:rFonts w:ascii="Arial" w:hAnsi="Arial" w:cs="Arial"/>
          <w:b/>
          <w:sz w:val="20"/>
          <w:szCs w:val="20"/>
        </w:rPr>
      </w:pPr>
      <w:r w:rsidRPr="00A84AF6">
        <w:rPr>
          <w:rFonts w:ascii="Arial" w:hAnsi="Arial" w:cs="Arial"/>
          <w:b/>
          <w:bCs/>
          <w:sz w:val="20"/>
          <w:szCs w:val="20"/>
        </w:rPr>
        <w:t>a )</w:t>
      </w:r>
      <w:r w:rsidRPr="00A84AF6">
        <w:rPr>
          <w:rFonts w:ascii="Arial" w:hAnsi="Arial" w:cs="Arial"/>
          <w:b/>
          <w:sz w:val="20"/>
          <w:szCs w:val="20"/>
        </w:rPr>
        <w:t xml:space="preserve"> Alet kutularının, kapak contası yüksek ısıya dayanıklı silikondan, kapak ve aletlerin konulacağı alt kısım </w:t>
      </w:r>
      <w:proofErr w:type="spellStart"/>
      <w:r w:rsidRPr="00A84AF6">
        <w:rPr>
          <w:rFonts w:ascii="Arial" w:hAnsi="Arial" w:cs="Arial"/>
          <w:b/>
          <w:sz w:val="20"/>
          <w:szCs w:val="20"/>
        </w:rPr>
        <w:t>aliminyum</w:t>
      </w:r>
      <w:proofErr w:type="spellEnd"/>
      <w:r w:rsidRPr="00A84AF6">
        <w:rPr>
          <w:rFonts w:ascii="Arial" w:hAnsi="Arial" w:cs="Arial"/>
          <w:b/>
          <w:sz w:val="20"/>
          <w:szCs w:val="20"/>
        </w:rPr>
        <w:t xml:space="preserve"> alaşımlı metalden üretilmiş olmalıdır. </w:t>
      </w:r>
    </w:p>
    <w:p w:rsidR="00A84AF6" w:rsidRPr="00A84AF6" w:rsidRDefault="00A84AF6" w:rsidP="00A84AF6">
      <w:pPr>
        <w:pStyle w:val="ListeParagraf"/>
        <w:numPr>
          <w:ilvl w:val="0"/>
          <w:numId w:val="2"/>
        </w:numPr>
        <w:jc w:val="both"/>
        <w:rPr>
          <w:rFonts w:ascii="Arial" w:hAnsi="Arial" w:cs="Arial"/>
          <w:b/>
          <w:sz w:val="20"/>
          <w:szCs w:val="20"/>
        </w:rPr>
      </w:pPr>
      <w:r w:rsidRPr="00A84AF6">
        <w:rPr>
          <w:rFonts w:ascii="Arial" w:hAnsi="Arial" w:cs="Arial"/>
          <w:b/>
          <w:bCs/>
          <w:sz w:val="20"/>
          <w:szCs w:val="20"/>
        </w:rPr>
        <w:t>b  )</w:t>
      </w:r>
      <w:r w:rsidRPr="00A84AF6">
        <w:rPr>
          <w:rFonts w:ascii="Arial" w:hAnsi="Arial" w:cs="Arial"/>
          <w:b/>
          <w:sz w:val="20"/>
          <w:szCs w:val="20"/>
        </w:rPr>
        <w:t xml:space="preserve"> Kutu kapağında bakterilerin girmesini önleyici </w:t>
      </w:r>
      <w:proofErr w:type="spellStart"/>
      <w:r w:rsidRPr="00A84AF6">
        <w:rPr>
          <w:rFonts w:ascii="Arial" w:hAnsi="Arial" w:cs="Arial"/>
          <w:b/>
          <w:sz w:val="20"/>
          <w:szCs w:val="20"/>
        </w:rPr>
        <w:t>disposible</w:t>
      </w:r>
      <w:proofErr w:type="spellEnd"/>
      <w:r w:rsidRPr="00A84AF6">
        <w:rPr>
          <w:rFonts w:ascii="Arial" w:hAnsi="Arial" w:cs="Arial"/>
          <w:b/>
          <w:sz w:val="20"/>
          <w:szCs w:val="20"/>
        </w:rPr>
        <w:t xml:space="preserve"> olmayan uzun ömürlü filtre sistemi olmalıdır. </w:t>
      </w:r>
    </w:p>
    <w:p w:rsidR="00A84AF6" w:rsidRPr="00A84AF6" w:rsidRDefault="00A84AF6" w:rsidP="00A84AF6">
      <w:pPr>
        <w:pStyle w:val="ListeParagraf"/>
        <w:numPr>
          <w:ilvl w:val="0"/>
          <w:numId w:val="2"/>
        </w:numPr>
        <w:jc w:val="both"/>
        <w:rPr>
          <w:rFonts w:ascii="Arial" w:hAnsi="Arial" w:cs="Arial"/>
          <w:b/>
          <w:sz w:val="20"/>
          <w:szCs w:val="20"/>
        </w:rPr>
      </w:pPr>
      <w:r w:rsidRPr="00A84AF6">
        <w:rPr>
          <w:rFonts w:ascii="Arial" w:hAnsi="Arial" w:cs="Arial"/>
          <w:b/>
          <w:bCs/>
          <w:sz w:val="20"/>
          <w:szCs w:val="20"/>
        </w:rPr>
        <w:t>09.</w:t>
      </w:r>
      <w:r w:rsidRPr="00A84AF6">
        <w:rPr>
          <w:rFonts w:ascii="Arial" w:hAnsi="Arial" w:cs="Arial"/>
          <w:b/>
          <w:sz w:val="20"/>
          <w:szCs w:val="20"/>
        </w:rPr>
        <w:t xml:space="preserve"> İhale dokümanı beyanında verilen Cerrahi Aletler teknik şartname ve listesinde yazılı evsafı gösteren katalog numaraları kesin evsaf belirlemek açısından yazılmış olup, istekli teklif edeceği Cerrahi Aletler şartnamede belirtilen evsafta ve aynı fonksiyonları görecek şekilde veya dengi benzeri diğer marka aletleri de teklif edebilir. Aletlerin ana işlevini gören uç ve ağız kısmı, Tungsten </w:t>
      </w:r>
      <w:proofErr w:type="spellStart"/>
      <w:r w:rsidRPr="00A84AF6">
        <w:rPr>
          <w:rFonts w:ascii="Arial" w:hAnsi="Arial" w:cs="Arial"/>
          <w:b/>
          <w:sz w:val="20"/>
          <w:szCs w:val="20"/>
        </w:rPr>
        <w:t>Carbide</w:t>
      </w:r>
      <w:proofErr w:type="spellEnd"/>
      <w:r w:rsidRPr="00A84AF6">
        <w:rPr>
          <w:rFonts w:ascii="Arial" w:hAnsi="Arial" w:cs="Arial"/>
          <w:b/>
          <w:sz w:val="20"/>
          <w:szCs w:val="20"/>
        </w:rPr>
        <w:t xml:space="preserve"> veya benzeri metal yapısı açısından aynı olacaktır. </w:t>
      </w:r>
    </w:p>
    <w:p w:rsidR="00A84AF6" w:rsidRPr="00A84AF6" w:rsidRDefault="00A84AF6" w:rsidP="00A84AF6">
      <w:pPr>
        <w:pStyle w:val="ListeParagraf"/>
        <w:numPr>
          <w:ilvl w:val="0"/>
          <w:numId w:val="2"/>
        </w:numPr>
        <w:spacing w:after="0" w:line="240" w:lineRule="auto"/>
        <w:jc w:val="both"/>
        <w:rPr>
          <w:rFonts w:ascii="Arial" w:eastAsia="Times New Roman" w:hAnsi="Arial" w:cs="Arial"/>
          <w:b/>
          <w:sz w:val="20"/>
          <w:szCs w:val="20"/>
        </w:rPr>
      </w:pPr>
      <w:r w:rsidRPr="00A84AF6">
        <w:rPr>
          <w:rFonts w:ascii="Arial" w:hAnsi="Arial" w:cs="Arial"/>
          <w:b/>
          <w:bCs/>
          <w:sz w:val="20"/>
          <w:szCs w:val="20"/>
        </w:rPr>
        <w:t>10.</w:t>
      </w:r>
      <w:r w:rsidRPr="00A84AF6">
        <w:rPr>
          <w:rFonts w:ascii="Arial" w:hAnsi="Arial" w:cs="Arial"/>
          <w:b/>
          <w:sz w:val="20"/>
          <w:szCs w:val="20"/>
        </w:rPr>
        <w:t xml:space="preserve"> </w:t>
      </w:r>
      <w:r w:rsidRPr="00A84AF6">
        <w:rPr>
          <w:rFonts w:ascii="Arial" w:eastAsia="Times New Roman" w:hAnsi="Arial" w:cs="Arial"/>
          <w:b/>
          <w:bCs/>
          <w:sz w:val="20"/>
          <w:szCs w:val="20"/>
        </w:rPr>
        <w:t xml:space="preserve">Numune ve </w:t>
      </w:r>
      <w:proofErr w:type="gramStart"/>
      <w:r w:rsidRPr="00A84AF6">
        <w:rPr>
          <w:rFonts w:ascii="Arial" w:eastAsia="Times New Roman" w:hAnsi="Arial" w:cs="Arial"/>
          <w:b/>
          <w:bCs/>
          <w:sz w:val="20"/>
          <w:szCs w:val="20"/>
        </w:rPr>
        <w:t>data</w:t>
      </w:r>
      <w:proofErr w:type="gramEnd"/>
      <w:r w:rsidRPr="00A84AF6">
        <w:rPr>
          <w:rFonts w:ascii="Arial" w:eastAsia="Times New Roman" w:hAnsi="Arial" w:cs="Arial"/>
          <w:b/>
          <w:bCs/>
          <w:sz w:val="20"/>
          <w:szCs w:val="20"/>
        </w:rPr>
        <w:t xml:space="preserve"> </w:t>
      </w:r>
      <w:proofErr w:type="spellStart"/>
      <w:r w:rsidRPr="00A84AF6">
        <w:rPr>
          <w:rFonts w:ascii="Arial" w:eastAsia="Times New Roman" w:hAnsi="Arial" w:cs="Arial"/>
          <w:b/>
          <w:bCs/>
          <w:sz w:val="20"/>
          <w:szCs w:val="20"/>
        </w:rPr>
        <w:t>sheetler</w:t>
      </w:r>
      <w:proofErr w:type="spellEnd"/>
      <w:r w:rsidRPr="00A84AF6">
        <w:rPr>
          <w:rFonts w:ascii="Arial" w:eastAsia="Times New Roman" w:hAnsi="Arial" w:cs="Arial"/>
          <w:b/>
          <w:bCs/>
          <w:sz w:val="20"/>
          <w:szCs w:val="20"/>
        </w:rPr>
        <w:t xml:space="preserve"> ihale öncesi verilecektir. İnceleme sonucunda karar verilecektir.</w:t>
      </w:r>
    </w:p>
    <w:p w:rsidR="00A84AF6" w:rsidRPr="00A84AF6" w:rsidRDefault="00A84AF6" w:rsidP="00A84AF6">
      <w:pPr>
        <w:pStyle w:val="ListeParagraf"/>
        <w:numPr>
          <w:ilvl w:val="0"/>
          <w:numId w:val="2"/>
        </w:numPr>
        <w:spacing w:after="0" w:line="240" w:lineRule="auto"/>
        <w:jc w:val="both"/>
        <w:rPr>
          <w:rFonts w:ascii="Arial" w:eastAsia="Times New Roman" w:hAnsi="Arial" w:cs="Arial"/>
          <w:b/>
          <w:sz w:val="20"/>
          <w:szCs w:val="20"/>
        </w:rPr>
      </w:pPr>
      <w:r w:rsidRPr="00A84AF6">
        <w:rPr>
          <w:rFonts w:ascii="Arial" w:eastAsia="Times New Roman" w:hAnsi="Arial" w:cs="Arial"/>
          <w:b/>
          <w:bCs/>
          <w:sz w:val="20"/>
          <w:szCs w:val="20"/>
        </w:rPr>
        <w:t xml:space="preserve">11. </w:t>
      </w:r>
      <w:proofErr w:type="spellStart"/>
      <w:r w:rsidRPr="00A84AF6">
        <w:rPr>
          <w:rFonts w:ascii="Arial" w:eastAsia="Times New Roman" w:hAnsi="Arial" w:cs="Arial"/>
          <w:b/>
          <w:bCs/>
          <w:sz w:val="20"/>
          <w:szCs w:val="20"/>
        </w:rPr>
        <w:t>Datasheet</w:t>
      </w:r>
      <w:proofErr w:type="spellEnd"/>
      <w:r w:rsidRPr="00A84AF6">
        <w:rPr>
          <w:rFonts w:ascii="Arial" w:eastAsia="Times New Roman" w:hAnsi="Arial" w:cs="Arial"/>
          <w:b/>
          <w:bCs/>
          <w:sz w:val="20"/>
          <w:szCs w:val="20"/>
        </w:rPr>
        <w:t xml:space="preserve"> teslim etmeyen firmalar değerlendirmeye alınmayacaktır.</w:t>
      </w:r>
    </w:p>
    <w:p w:rsidR="00A84AF6" w:rsidRPr="00A84AF6" w:rsidRDefault="00A84AF6" w:rsidP="00A84AF6">
      <w:pPr>
        <w:pStyle w:val="ListeParagraf"/>
        <w:numPr>
          <w:ilvl w:val="0"/>
          <w:numId w:val="2"/>
        </w:numPr>
        <w:spacing w:after="0" w:line="240" w:lineRule="auto"/>
        <w:jc w:val="both"/>
        <w:rPr>
          <w:rFonts w:ascii="Arial" w:eastAsia="Times New Roman" w:hAnsi="Arial" w:cs="Arial"/>
          <w:b/>
          <w:sz w:val="20"/>
          <w:szCs w:val="20"/>
        </w:rPr>
      </w:pPr>
      <w:r w:rsidRPr="00A84AF6">
        <w:rPr>
          <w:rFonts w:ascii="Arial" w:eastAsia="Times New Roman" w:hAnsi="Arial" w:cs="Arial"/>
          <w:b/>
          <w:bCs/>
          <w:sz w:val="20"/>
          <w:szCs w:val="20"/>
        </w:rPr>
        <w:t>12. Teklifte malzemenin markası ve katalog numarası mutlaka belirtilmelidir.</w:t>
      </w:r>
    </w:p>
    <w:p w:rsidR="00A84AF6" w:rsidRPr="00A84AF6" w:rsidRDefault="00A84AF6" w:rsidP="00A84AF6">
      <w:pPr>
        <w:pStyle w:val="ListeParagraf"/>
        <w:numPr>
          <w:ilvl w:val="0"/>
          <w:numId w:val="2"/>
        </w:numPr>
        <w:jc w:val="both"/>
        <w:rPr>
          <w:rFonts w:ascii="Arial" w:hAnsi="Arial" w:cs="Arial"/>
          <w:b/>
          <w:sz w:val="20"/>
          <w:szCs w:val="20"/>
        </w:rPr>
      </w:pPr>
    </w:p>
    <w:p w:rsidR="00A84AF6" w:rsidRPr="00A84AF6" w:rsidRDefault="00A84AF6" w:rsidP="00A84AF6">
      <w:pPr>
        <w:pStyle w:val="ListeParagraf"/>
        <w:numPr>
          <w:ilvl w:val="0"/>
          <w:numId w:val="2"/>
        </w:numPr>
        <w:rPr>
          <w:rFonts w:ascii="Arial" w:hAnsi="Arial" w:cs="Arial"/>
          <w:b/>
          <w:sz w:val="20"/>
          <w:szCs w:val="20"/>
        </w:rPr>
      </w:pPr>
    </w:p>
    <w:p w:rsidR="00A84AF6" w:rsidRPr="00A84AF6" w:rsidRDefault="00A84AF6" w:rsidP="00A84AF6">
      <w:pPr>
        <w:pStyle w:val="ListeParagraf"/>
        <w:numPr>
          <w:ilvl w:val="0"/>
          <w:numId w:val="2"/>
        </w:numPr>
        <w:rPr>
          <w:rFonts w:ascii="Arial" w:hAnsi="Arial" w:cs="Arial"/>
          <w:b/>
          <w:bCs/>
          <w:sz w:val="20"/>
          <w:szCs w:val="20"/>
        </w:rPr>
      </w:pPr>
      <w:r w:rsidRPr="00A84AF6">
        <w:rPr>
          <w:rFonts w:ascii="Arial" w:hAnsi="Arial" w:cs="Arial"/>
          <w:b/>
          <w:bCs/>
          <w:sz w:val="20"/>
          <w:szCs w:val="20"/>
        </w:rPr>
        <w:t xml:space="preserve">                                                     İSTENİLEN MALZEME LİSTESİ</w:t>
      </w:r>
    </w:p>
    <w:p w:rsidR="00A84AF6" w:rsidRPr="00A84AF6" w:rsidRDefault="00A84AF6" w:rsidP="00A84AF6">
      <w:pPr>
        <w:pStyle w:val="ListeParagraf"/>
        <w:numPr>
          <w:ilvl w:val="0"/>
          <w:numId w:val="2"/>
        </w:numPr>
        <w:rPr>
          <w:rFonts w:ascii="Arial" w:hAnsi="Arial" w:cs="Arial"/>
          <w:b/>
          <w:bCs/>
          <w:sz w:val="20"/>
          <w:szCs w:val="20"/>
        </w:rPr>
      </w:pPr>
    </w:p>
    <w:tbl>
      <w:tblPr>
        <w:tblW w:w="7070" w:type="dxa"/>
        <w:tblInd w:w="75" w:type="dxa"/>
        <w:tblCellMar>
          <w:left w:w="70" w:type="dxa"/>
          <w:right w:w="70" w:type="dxa"/>
        </w:tblCellMar>
        <w:tblLook w:val="04A0" w:firstRow="1" w:lastRow="0" w:firstColumn="1" w:lastColumn="0" w:noHBand="0" w:noVBand="1"/>
      </w:tblPr>
      <w:tblGrid>
        <w:gridCol w:w="1119"/>
        <w:gridCol w:w="4727"/>
        <w:gridCol w:w="539"/>
        <w:gridCol w:w="685"/>
      </w:tblGrid>
      <w:tr w:rsidR="00A84AF6" w:rsidRPr="007709DE" w:rsidTr="0074674C">
        <w:trPr>
          <w:trHeight w:val="255"/>
        </w:trPr>
        <w:tc>
          <w:tcPr>
            <w:tcW w:w="111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A84AF6" w:rsidRPr="00584AEF" w:rsidRDefault="00A84AF6" w:rsidP="0074674C">
            <w:pPr>
              <w:rPr>
                <w:rFonts w:ascii="Arial" w:hAnsi="Arial" w:cs="Arial"/>
                <w:b/>
                <w:bCs/>
                <w:color w:val="000000"/>
                <w:sz w:val="20"/>
                <w:szCs w:val="20"/>
              </w:rPr>
            </w:pPr>
            <w:r w:rsidRPr="00584AEF">
              <w:rPr>
                <w:rFonts w:ascii="Arial" w:hAnsi="Arial" w:cs="Arial"/>
                <w:b/>
                <w:bCs/>
                <w:sz w:val="20"/>
                <w:szCs w:val="20"/>
              </w:rPr>
              <w:t>KD144.12</w:t>
            </w:r>
          </w:p>
        </w:tc>
        <w:tc>
          <w:tcPr>
            <w:tcW w:w="4727" w:type="dxa"/>
            <w:tcBorders>
              <w:top w:val="single" w:sz="4" w:space="0" w:color="auto"/>
              <w:left w:val="nil"/>
              <w:bottom w:val="single" w:sz="4" w:space="0" w:color="auto"/>
              <w:right w:val="single" w:sz="4" w:space="0" w:color="auto"/>
            </w:tcBorders>
            <w:shd w:val="clear" w:color="auto" w:fill="FFFFFF"/>
            <w:noWrap/>
            <w:vAlign w:val="bottom"/>
            <w:hideMark/>
          </w:tcPr>
          <w:p w:rsidR="00A84AF6" w:rsidRPr="00584AEF" w:rsidRDefault="00A84AF6" w:rsidP="0074674C">
            <w:pPr>
              <w:rPr>
                <w:rFonts w:ascii="Arial" w:hAnsi="Arial" w:cs="Arial"/>
                <w:b/>
                <w:bCs/>
                <w:color w:val="000000"/>
                <w:sz w:val="20"/>
                <w:szCs w:val="20"/>
              </w:rPr>
            </w:pPr>
            <w:r w:rsidRPr="00584AEF">
              <w:rPr>
                <w:rFonts w:ascii="Arial" w:hAnsi="Arial" w:cs="Arial"/>
                <w:b/>
                <w:bCs/>
                <w:sz w:val="20"/>
                <w:szCs w:val="20"/>
              </w:rPr>
              <w:t xml:space="preserve">Semken </w:t>
            </w:r>
            <w:proofErr w:type="spellStart"/>
            <w:r w:rsidRPr="00584AEF">
              <w:rPr>
                <w:rFonts w:ascii="Arial" w:hAnsi="Arial" w:cs="Arial"/>
                <w:b/>
                <w:bCs/>
                <w:sz w:val="20"/>
                <w:szCs w:val="20"/>
              </w:rPr>
              <w:t>Penset</w:t>
            </w:r>
            <w:proofErr w:type="spellEnd"/>
            <w:r w:rsidRPr="00584AEF">
              <w:rPr>
                <w:rFonts w:ascii="Arial" w:hAnsi="Arial" w:cs="Arial"/>
                <w:b/>
                <w:bCs/>
                <w:sz w:val="20"/>
                <w:szCs w:val="20"/>
              </w:rPr>
              <w:t xml:space="preserve"> Dişsiz 12 cm </w:t>
            </w:r>
          </w:p>
        </w:tc>
        <w:tc>
          <w:tcPr>
            <w:tcW w:w="539" w:type="dxa"/>
            <w:tcBorders>
              <w:top w:val="single" w:sz="4" w:space="0" w:color="auto"/>
              <w:left w:val="nil"/>
              <w:bottom w:val="single" w:sz="4" w:space="0" w:color="auto"/>
              <w:right w:val="single" w:sz="4" w:space="0" w:color="auto"/>
            </w:tcBorders>
            <w:shd w:val="clear" w:color="auto" w:fill="FFFFFF"/>
            <w:noWrap/>
            <w:vAlign w:val="bottom"/>
            <w:hideMark/>
          </w:tcPr>
          <w:p w:rsidR="00A84AF6" w:rsidRPr="00584AEF" w:rsidRDefault="00A84AF6" w:rsidP="0074674C">
            <w:pPr>
              <w:rPr>
                <w:rFonts w:ascii="Arial" w:hAnsi="Arial" w:cs="Arial"/>
                <w:b/>
                <w:bCs/>
                <w:color w:val="000000"/>
                <w:sz w:val="20"/>
                <w:szCs w:val="20"/>
              </w:rPr>
            </w:pPr>
            <w:r w:rsidRPr="00584AEF">
              <w:rPr>
                <w:rFonts w:ascii="Arial" w:hAnsi="Arial" w:cs="Arial"/>
                <w:b/>
                <w:bCs/>
                <w:color w:val="000000"/>
                <w:sz w:val="20"/>
                <w:szCs w:val="20"/>
              </w:rPr>
              <w:t>1</w:t>
            </w:r>
          </w:p>
        </w:tc>
        <w:tc>
          <w:tcPr>
            <w:tcW w:w="685" w:type="dxa"/>
            <w:tcBorders>
              <w:top w:val="single" w:sz="4" w:space="0" w:color="auto"/>
              <w:left w:val="nil"/>
              <w:bottom w:val="single" w:sz="4" w:space="0" w:color="auto"/>
              <w:right w:val="single" w:sz="4" w:space="0" w:color="auto"/>
            </w:tcBorders>
            <w:shd w:val="clear" w:color="auto" w:fill="FFFFFF"/>
            <w:noWrap/>
            <w:vAlign w:val="bottom"/>
            <w:hideMark/>
          </w:tcPr>
          <w:p w:rsidR="00A84AF6" w:rsidRPr="00584AEF" w:rsidRDefault="00A84AF6" w:rsidP="0074674C">
            <w:pPr>
              <w:rPr>
                <w:rFonts w:ascii="Arial" w:hAnsi="Arial" w:cs="Arial"/>
                <w:b/>
                <w:bCs/>
                <w:color w:val="000000"/>
                <w:sz w:val="20"/>
                <w:szCs w:val="20"/>
              </w:rPr>
            </w:pPr>
            <w:r w:rsidRPr="00584AEF">
              <w:rPr>
                <w:rFonts w:ascii="Arial" w:hAnsi="Arial" w:cs="Arial"/>
                <w:b/>
                <w:bCs/>
                <w:color w:val="000000"/>
                <w:sz w:val="20"/>
                <w:szCs w:val="20"/>
              </w:rPr>
              <w:t>ADET</w:t>
            </w:r>
          </w:p>
        </w:tc>
      </w:tr>
      <w:tr w:rsidR="00A84AF6" w:rsidRPr="007709DE" w:rsidTr="0074674C">
        <w:trPr>
          <w:trHeight w:val="255"/>
        </w:trPr>
        <w:tc>
          <w:tcPr>
            <w:tcW w:w="1119"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A84AF6" w:rsidRPr="00584AEF" w:rsidRDefault="00A84AF6" w:rsidP="0074674C">
            <w:pPr>
              <w:rPr>
                <w:rFonts w:ascii="Arial" w:hAnsi="Arial" w:cs="Arial"/>
                <w:b/>
                <w:bCs/>
                <w:color w:val="000000"/>
                <w:sz w:val="20"/>
                <w:szCs w:val="20"/>
              </w:rPr>
            </w:pPr>
            <w:r w:rsidRPr="00584AEF">
              <w:rPr>
                <w:rFonts w:ascii="Arial" w:hAnsi="Arial" w:cs="Arial"/>
                <w:b/>
                <w:bCs/>
                <w:sz w:val="20"/>
                <w:szCs w:val="20"/>
              </w:rPr>
              <w:t>KD252.12</w:t>
            </w:r>
          </w:p>
        </w:tc>
        <w:tc>
          <w:tcPr>
            <w:tcW w:w="4727" w:type="dxa"/>
            <w:tcBorders>
              <w:top w:val="single" w:sz="4" w:space="0" w:color="auto"/>
              <w:left w:val="nil"/>
              <w:bottom w:val="single" w:sz="4" w:space="0" w:color="auto"/>
              <w:right w:val="single" w:sz="4" w:space="0" w:color="auto"/>
            </w:tcBorders>
            <w:shd w:val="clear" w:color="auto" w:fill="FFFFFF"/>
            <w:noWrap/>
            <w:vAlign w:val="bottom"/>
          </w:tcPr>
          <w:p w:rsidR="00A84AF6" w:rsidRPr="00584AEF" w:rsidRDefault="00A84AF6" w:rsidP="0074674C">
            <w:pPr>
              <w:rPr>
                <w:rFonts w:ascii="Arial" w:hAnsi="Arial" w:cs="Arial"/>
                <w:b/>
                <w:bCs/>
                <w:sz w:val="20"/>
                <w:szCs w:val="20"/>
              </w:rPr>
            </w:pPr>
            <w:proofErr w:type="spellStart"/>
            <w:r w:rsidRPr="00584AEF">
              <w:rPr>
                <w:rFonts w:ascii="Arial" w:hAnsi="Arial" w:cs="Arial"/>
                <w:b/>
                <w:bCs/>
                <w:sz w:val="20"/>
                <w:szCs w:val="20"/>
              </w:rPr>
              <w:t>Atraumat</w:t>
            </w:r>
            <w:proofErr w:type="spellEnd"/>
            <w:r w:rsidRPr="00584AEF">
              <w:rPr>
                <w:rFonts w:ascii="Arial" w:hAnsi="Arial" w:cs="Arial"/>
                <w:b/>
                <w:bCs/>
                <w:sz w:val="20"/>
                <w:szCs w:val="20"/>
              </w:rPr>
              <w:t xml:space="preserve"> </w:t>
            </w:r>
            <w:proofErr w:type="spellStart"/>
            <w:r w:rsidRPr="00584AEF">
              <w:rPr>
                <w:rFonts w:ascii="Arial" w:hAnsi="Arial" w:cs="Arial"/>
                <w:b/>
                <w:bCs/>
                <w:sz w:val="20"/>
                <w:szCs w:val="20"/>
              </w:rPr>
              <w:t>Adson</w:t>
            </w:r>
            <w:proofErr w:type="spellEnd"/>
            <w:r w:rsidRPr="00584AEF">
              <w:rPr>
                <w:rFonts w:ascii="Arial" w:hAnsi="Arial" w:cs="Arial"/>
                <w:b/>
                <w:bCs/>
                <w:sz w:val="20"/>
                <w:szCs w:val="20"/>
              </w:rPr>
              <w:t xml:space="preserve"> </w:t>
            </w:r>
            <w:proofErr w:type="spellStart"/>
            <w:r w:rsidRPr="00584AEF">
              <w:rPr>
                <w:rFonts w:ascii="Arial" w:hAnsi="Arial" w:cs="Arial"/>
                <w:b/>
                <w:bCs/>
                <w:sz w:val="20"/>
                <w:szCs w:val="20"/>
              </w:rPr>
              <w:t>Penset</w:t>
            </w:r>
            <w:proofErr w:type="spellEnd"/>
            <w:r w:rsidRPr="00584AEF">
              <w:rPr>
                <w:rFonts w:ascii="Arial" w:hAnsi="Arial" w:cs="Arial"/>
                <w:b/>
                <w:bCs/>
                <w:sz w:val="20"/>
                <w:szCs w:val="20"/>
              </w:rPr>
              <w:t xml:space="preserve"> 12 cm </w:t>
            </w:r>
          </w:p>
        </w:tc>
        <w:tc>
          <w:tcPr>
            <w:tcW w:w="539" w:type="dxa"/>
            <w:tcBorders>
              <w:top w:val="single" w:sz="4" w:space="0" w:color="auto"/>
              <w:left w:val="nil"/>
              <w:bottom w:val="single" w:sz="4" w:space="0" w:color="auto"/>
              <w:right w:val="single" w:sz="4" w:space="0" w:color="auto"/>
            </w:tcBorders>
            <w:shd w:val="clear" w:color="auto" w:fill="FFFFFF"/>
            <w:noWrap/>
            <w:vAlign w:val="bottom"/>
          </w:tcPr>
          <w:p w:rsidR="00A84AF6" w:rsidRPr="00584AEF" w:rsidRDefault="00A84AF6" w:rsidP="0074674C">
            <w:pPr>
              <w:rPr>
                <w:rFonts w:ascii="Arial" w:hAnsi="Arial" w:cs="Arial"/>
                <w:b/>
                <w:bCs/>
                <w:color w:val="000000"/>
                <w:sz w:val="20"/>
                <w:szCs w:val="20"/>
              </w:rPr>
            </w:pPr>
            <w:r w:rsidRPr="00584AEF">
              <w:rPr>
                <w:rFonts w:ascii="Arial" w:hAnsi="Arial" w:cs="Arial"/>
                <w:b/>
                <w:bCs/>
                <w:color w:val="000000"/>
                <w:sz w:val="20"/>
                <w:szCs w:val="20"/>
              </w:rPr>
              <w:t>1</w:t>
            </w:r>
          </w:p>
        </w:tc>
        <w:tc>
          <w:tcPr>
            <w:tcW w:w="685" w:type="dxa"/>
            <w:tcBorders>
              <w:top w:val="single" w:sz="4" w:space="0" w:color="auto"/>
              <w:left w:val="nil"/>
              <w:bottom w:val="single" w:sz="4" w:space="0" w:color="auto"/>
              <w:right w:val="single" w:sz="4" w:space="0" w:color="auto"/>
            </w:tcBorders>
            <w:shd w:val="clear" w:color="auto" w:fill="FFFFFF"/>
            <w:noWrap/>
            <w:vAlign w:val="bottom"/>
          </w:tcPr>
          <w:p w:rsidR="00A84AF6" w:rsidRPr="00584AEF" w:rsidRDefault="00A84AF6" w:rsidP="0074674C">
            <w:pPr>
              <w:rPr>
                <w:rFonts w:ascii="Arial" w:hAnsi="Arial" w:cs="Arial"/>
                <w:b/>
                <w:bCs/>
                <w:color w:val="000000"/>
                <w:sz w:val="20"/>
                <w:szCs w:val="20"/>
              </w:rPr>
            </w:pPr>
            <w:r w:rsidRPr="00584AEF">
              <w:rPr>
                <w:rFonts w:ascii="Arial" w:hAnsi="Arial" w:cs="Arial"/>
                <w:b/>
                <w:bCs/>
                <w:color w:val="000000"/>
                <w:sz w:val="20"/>
                <w:szCs w:val="20"/>
              </w:rPr>
              <w:t>ADET</w:t>
            </w:r>
          </w:p>
        </w:tc>
      </w:tr>
      <w:tr w:rsidR="00A84AF6" w:rsidRPr="007709DE" w:rsidTr="0074674C">
        <w:trPr>
          <w:trHeight w:val="255"/>
        </w:trPr>
        <w:tc>
          <w:tcPr>
            <w:tcW w:w="1119"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A84AF6" w:rsidRPr="00584AEF" w:rsidRDefault="00A84AF6" w:rsidP="0074674C">
            <w:pPr>
              <w:rPr>
                <w:rFonts w:ascii="Arial" w:hAnsi="Arial" w:cs="Arial"/>
                <w:b/>
                <w:bCs/>
                <w:color w:val="000000"/>
                <w:sz w:val="20"/>
                <w:szCs w:val="20"/>
              </w:rPr>
            </w:pPr>
            <w:r w:rsidRPr="00584AEF">
              <w:rPr>
                <w:rFonts w:ascii="Arial" w:hAnsi="Arial" w:cs="Arial"/>
                <w:b/>
                <w:bCs/>
                <w:sz w:val="20"/>
                <w:szCs w:val="20"/>
              </w:rPr>
              <w:t>KE138.14</w:t>
            </w:r>
          </w:p>
        </w:tc>
        <w:tc>
          <w:tcPr>
            <w:tcW w:w="4727" w:type="dxa"/>
            <w:tcBorders>
              <w:top w:val="single" w:sz="4" w:space="0" w:color="auto"/>
              <w:left w:val="nil"/>
              <w:bottom w:val="single" w:sz="4" w:space="0" w:color="auto"/>
              <w:right w:val="single" w:sz="4" w:space="0" w:color="auto"/>
            </w:tcBorders>
            <w:shd w:val="clear" w:color="auto" w:fill="FFFFFF"/>
            <w:noWrap/>
            <w:vAlign w:val="bottom"/>
          </w:tcPr>
          <w:p w:rsidR="00A84AF6" w:rsidRPr="00584AEF" w:rsidRDefault="00A84AF6" w:rsidP="0074674C">
            <w:pPr>
              <w:rPr>
                <w:rFonts w:ascii="Arial" w:hAnsi="Arial" w:cs="Arial"/>
                <w:b/>
                <w:bCs/>
                <w:sz w:val="20"/>
                <w:szCs w:val="20"/>
              </w:rPr>
            </w:pPr>
            <w:proofErr w:type="spellStart"/>
            <w:r w:rsidRPr="00584AEF">
              <w:rPr>
                <w:rFonts w:ascii="Arial" w:hAnsi="Arial" w:cs="Arial"/>
                <w:b/>
                <w:bCs/>
                <w:sz w:val="20"/>
                <w:szCs w:val="20"/>
              </w:rPr>
              <w:t>Baby-Metzenbaum</w:t>
            </w:r>
            <w:proofErr w:type="spellEnd"/>
            <w:r w:rsidRPr="00584AEF">
              <w:rPr>
                <w:rFonts w:ascii="Arial" w:hAnsi="Arial" w:cs="Arial"/>
                <w:b/>
                <w:bCs/>
                <w:sz w:val="20"/>
                <w:szCs w:val="20"/>
              </w:rPr>
              <w:t xml:space="preserve"> Makas Düz 11,5 cm </w:t>
            </w:r>
          </w:p>
        </w:tc>
        <w:tc>
          <w:tcPr>
            <w:tcW w:w="539" w:type="dxa"/>
            <w:tcBorders>
              <w:top w:val="single" w:sz="4" w:space="0" w:color="auto"/>
              <w:left w:val="nil"/>
              <w:bottom w:val="single" w:sz="4" w:space="0" w:color="auto"/>
              <w:right w:val="single" w:sz="4" w:space="0" w:color="auto"/>
            </w:tcBorders>
            <w:shd w:val="clear" w:color="auto" w:fill="FFFFFF"/>
            <w:noWrap/>
            <w:vAlign w:val="bottom"/>
          </w:tcPr>
          <w:p w:rsidR="00A84AF6" w:rsidRPr="00584AEF" w:rsidRDefault="00A84AF6" w:rsidP="0074674C">
            <w:pPr>
              <w:rPr>
                <w:rFonts w:ascii="Arial" w:hAnsi="Arial" w:cs="Arial"/>
                <w:b/>
                <w:bCs/>
                <w:color w:val="000000"/>
                <w:sz w:val="20"/>
                <w:szCs w:val="20"/>
              </w:rPr>
            </w:pPr>
            <w:r w:rsidRPr="00584AEF">
              <w:rPr>
                <w:rFonts w:ascii="Arial" w:hAnsi="Arial" w:cs="Arial"/>
                <w:b/>
                <w:bCs/>
                <w:color w:val="000000"/>
                <w:sz w:val="20"/>
                <w:szCs w:val="20"/>
              </w:rPr>
              <w:t>1</w:t>
            </w:r>
          </w:p>
        </w:tc>
        <w:tc>
          <w:tcPr>
            <w:tcW w:w="685" w:type="dxa"/>
            <w:tcBorders>
              <w:top w:val="single" w:sz="4" w:space="0" w:color="auto"/>
              <w:left w:val="nil"/>
              <w:bottom w:val="single" w:sz="4" w:space="0" w:color="auto"/>
              <w:right w:val="single" w:sz="4" w:space="0" w:color="auto"/>
            </w:tcBorders>
            <w:shd w:val="clear" w:color="auto" w:fill="FFFFFF"/>
            <w:noWrap/>
            <w:vAlign w:val="bottom"/>
          </w:tcPr>
          <w:p w:rsidR="00A84AF6" w:rsidRPr="00584AEF" w:rsidRDefault="00A84AF6" w:rsidP="0074674C">
            <w:pPr>
              <w:rPr>
                <w:rFonts w:ascii="Arial" w:hAnsi="Arial" w:cs="Arial"/>
                <w:b/>
                <w:bCs/>
                <w:color w:val="000000"/>
                <w:sz w:val="20"/>
                <w:szCs w:val="20"/>
              </w:rPr>
            </w:pPr>
            <w:r w:rsidRPr="00584AEF">
              <w:rPr>
                <w:rFonts w:ascii="Arial" w:hAnsi="Arial" w:cs="Arial"/>
                <w:b/>
                <w:bCs/>
                <w:color w:val="000000"/>
                <w:sz w:val="20"/>
                <w:szCs w:val="20"/>
              </w:rPr>
              <w:t>ADET</w:t>
            </w:r>
          </w:p>
        </w:tc>
      </w:tr>
      <w:tr w:rsidR="00A84AF6" w:rsidRPr="007709DE" w:rsidTr="0074674C">
        <w:trPr>
          <w:trHeight w:val="255"/>
        </w:trPr>
        <w:tc>
          <w:tcPr>
            <w:tcW w:w="1119"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A84AF6" w:rsidRPr="00584AEF" w:rsidRDefault="00A84AF6" w:rsidP="0074674C">
            <w:pPr>
              <w:rPr>
                <w:rFonts w:ascii="Arial" w:hAnsi="Arial" w:cs="Arial"/>
                <w:b/>
                <w:bCs/>
                <w:color w:val="000000"/>
                <w:sz w:val="20"/>
                <w:szCs w:val="20"/>
              </w:rPr>
            </w:pPr>
            <w:r w:rsidRPr="00584AEF">
              <w:rPr>
                <w:rFonts w:ascii="Arial" w:hAnsi="Arial" w:cs="Arial"/>
                <w:b/>
                <w:bCs/>
                <w:sz w:val="20"/>
                <w:szCs w:val="20"/>
              </w:rPr>
              <w:t>KG131.10</w:t>
            </w:r>
          </w:p>
        </w:tc>
        <w:tc>
          <w:tcPr>
            <w:tcW w:w="4727" w:type="dxa"/>
            <w:tcBorders>
              <w:top w:val="single" w:sz="4" w:space="0" w:color="auto"/>
              <w:left w:val="nil"/>
              <w:bottom w:val="single" w:sz="4" w:space="0" w:color="auto"/>
              <w:right w:val="single" w:sz="4" w:space="0" w:color="auto"/>
            </w:tcBorders>
            <w:shd w:val="clear" w:color="auto" w:fill="FFFFFF"/>
            <w:noWrap/>
            <w:vAlign w:val="bottom"/>
          </w:tcPr>
          <w:p w:rsidR="00A84AF6" w:rsidRPr="00584AEF" w:rsidRDefault="00A84AF6" w:rsidP="0074674C">
            <w:pPr>
              <w:rPr>
                <w:rFonts w:ascii="Arial" w:hAnsi="Arial" w:cs="Arial"/>
                <w:b/>
                <w:bCs/>
                <w:sz w:val="20"/>
                <w:szCs w:val="20"/>
              </w:rPr>
            </w:pPr>
            <w:r w:rsidRPr="00584AEF">
              <w:rPr>
                <w:rFonts w:ascii="Arial" w:hAnsi="Arial" w:cs="Arial"/>
                <w:b/>
                <w:bCs/>
                <w:sz w:val="20"/>
                <w:szCs w:val="20"/>
              </w:rPr>
              <w:t>Micro-</w:t>
            </w:r>
            <w:proofErr w:type="spellStart"/>
            <w:r w:rsidRPr="00584AEF">
              <w:rPr>
                <w:rFonts w:ascii="Arial" w:hAnsi="Arial" w:cs="Arial"/>
                <w:b/>
                <w:bCs/>
                <w:sz w:val="20"/>
                <w:szCs w:val="20"/>
              </w:rPr>
              <w:t>Masquito</w:t>
            </w:r>
            <w:proofErr w:type="spellEnd"/>
            <w:r w:rsidRPr="00584AEF">
              <w:rPr>
                <w:rFonts w:ascii="Arial" w:hAnsi="Arial" w:cs="Arial"/>
                <w:b/>
                <w:bCs/>
                <w:sz w:val="20"/>
                <w:szCs w:val="20"/>
              </w:rPr>
              <w:t xml:space="preserve"> </w:t>
            </w:r>
            <w:proofErr w:type="spellStart"/>
            <w:r w:rsidRPr="00584AEF">
              <w:rPr>
                <w:rFonts w:ascii="Arial" w:hAnsi="Arial" w:cs="Arial"/>
                <w:b/>
                <w:bCs/>
                <w:sz w:val="20"/>
                <w:szCs w:val="20"/>
              </w:rPr>
              <w:t>Klemp</w:t>
            </w:r>
            <w:proofErr w:type="spellEnd"/>
            <w:r w:rsidRPr="00584AEF">
              <w:rPr>
                <w:rFonts w:ascii="Arial" w:hAnsi="Arial" w:cs="Arial"/>
                <w:b/>
                <w:bCs/>
                <w:sz w:val="20"/>
                <w:szCs w:val="20"/>
              </w:rPr>
              <w:t xml:space="preserve"> Eğri 10 cm </w:t>
            </w:r>
          </w:p>
        </w:tc>
        <w:tc>
          <w:tcPr>
            <w:tcW w:w="539" w:type="dxa"/>
            <w:tcBorders>
              <w:top w:val="single" w:sz="4" w:space="0" w:color="auto"/>
              <w:left w:val="nil"/>
              <w:bottom w:val="single" w:sz="4" w:space="0" w:color="auto"/>
              <w:right w:val="single" w:sz="4" w:space="0" w:color="auto"/>
            </w:tcBorders>
            <w:shd w:val="clear" w:color="auto" w:fill="FFFFFF"/>
            <w:noWrap/>
            <w:vAlign w:val="bottom"/>
          </w:tcPr>
          <w:p w:rsidR="00A84AF6" w:rsidRPr="00584AEF" w:rsidRDefault="00A84AF6" w:rsidP="0074674C">
            <w:pPr>
              <w:rPr>
                <w:rFonts w:ascii="Arial" w:hAnsi="Arial" w:cs="Arial"/>
                <w:b/>
                <w:bCs/>
                <w:color w:val="000000"/>
                <w:sz w:val="20"/>
                <w:szCs w:val="20"/>
              </w:rPr>
            </w:pPr>
            <w:r w:rsidRPr="00584AEF">
              <w:rPr>
                <w:rFonts w:ascii="Arial" w:hAnsi="Arial" w:cs="Arial"/>
                <w:b/>
                <w:bCs/>
                <w:color w:val="000000"/>
                <w:sz w:val="20"/>
                <w:szCs w:val="20"/>
              </w:rPr>
              <w:t>2</w:t>
            </w:r>
          </w:p>
        </w:tc>
        <w:tc>
          <w:tcPr>
            <w:tcW w:w="685" w:type="dxa"/>
            <w:tcBorders>
              <w:top w:val="single" w:sz="4" w:space="0" w:color="auto"/>
              <w:left w:val="nil"/>
              <w:bottom w:val="single" w:sz="4" w:space="0" w:color="auto"/>
              <w:right w:val="single" w:sz="4" w:space="0" w:color="auto"/>
            </w:tcBorders>
            <w:shd w:val="clear" w:color="auto" w:fill="FFFFFF"/>
            <w:noWrap/>
            <w:vAlign w:val="bottom"/>
          </w:tcPr>
          <w:p w:rsidR="00A84AF6" w:rsidRPr="00584AEF" w:rsidRDefault="00A84AF6" w:rsidP="0074674C">
            <w:pPr>
              <w:rPr>
                <w:rFonts w:ascii="Arial" w:hAnsi="Arial" w:cs="Arial"/>
                <w:b/>
                <w:bCs/>
                <w:color w:val="000000"/>
                <w:sz w:val="20"/>
                <w:szCs w:val="20"/>
              </w:rPr>
            </w:pPr>
            <w:r w:rsidRPr="00584AEF">
              <w:rPr>
                <w:rFonts w:ascii="Arial" w:hAnsi="Arial" w:cs="Arial"/>
                <w:b/>
                <w:bCs/>
                <w:color w:val="000000"/>
                <w:sz w:val="20"/>
                <w:szCs w:val="20"/>
              </w:rPr>
              <w:t>ADET</w:t>
            </w:r>
          </w:p>
        </w:tc>
      </w:tr>
      <w:tr w:rsidR="00A84AF6" w:rsidRPr="007709DE" w:rsidTr="0074674C">
        <w:trPr>
          <w:trHeight w:val="255"/>
        </w:trPr>
        <w:tc>
          <w:tcPr>
            <w:tcW w:w="1119" w:type="dxa"/>
            <w:tcBorders>
              <w:top w:val="nil"/>
              <w:left w:val="single" w:sz="4" w:space="0" w:color="auto"/>
              <w:bottom w:val="single" w:sz="4" w:space="0" w:color="auto"/>
              <w:right w:val="single" w:sz="4" w:space="0" w:color="auto"/>
            </w:tcBorders>
            <w:shd w:val="clear" w:color="auto" w:fill="FFFFFF"/>
            <w:noWrap/>
            <w:vAlign w:val="bottom"/>
            <w:hideMark/>
          </w:tcPr>
          <w:p w:rsidR="00A84AF6" w:rsidRPr="00584AEF" w:rsidRDefault="00A84AF6" w:rsidP="0074674C">
            <w:pPr>
              <w:rPr>
                <w:rFonts w:ascii="Arial" w:hAnsi="Arial" w:cs="Arial"/>
                <w:b/>
                <w:bCs/>
                <w:color w:val="000000"/>
                <w:sz w:val="20"/>
                <w:szCs w:val="20"/>
              </w:rPr>
            </w:pPr>
            <w:r w:rsidRPr="00584AEF">
              <w:rPr>
                <w:rFonts w:ascii="Arial" w:hAnsi="Arial" w:cs="Arial"/>
                <w:b/>
                <w:bCs/>
                <w:sz w:val="20"/>
                <w:szCs w:val="20"/>
              </w:rPr>
              <w:t>KE128.14</w:t>
            </w:r>
          </w:p>
        </w:tc>
        <w:tc>
          <w:tcPr>
            <w:tcW w:w="4727" w:type="dxa"/>
            <w:tcBorders>
              <w:top w:val="nil"/>
              <w:left w:val="nil"/>
              <w:bottom w:val="single" w:sz="4" w:space="0" w:color="auto"/>
              <w:right w:val="single" w:sz="4" w:space="0" w:color="auto"/>
            </w:tcBorders>
            <w:shd w:val="clear" w:color="auto" w:fill="FFFFFF"/>
            <w:noWrap/>
            <w:vAlign w:val="bottom"/>
            <w:hideMark/>
          </w:tcPr>
          <w:p w:rsidR="00A84AF6" w:rsidRPr="00584AEF" w:rsidRDefault="00A84AF6" w:rsidP="0074674C">
            <w:pPr>
              <w:rPr>
                <w:rFonts w:ascii="Arial" w:hAnsi="Arial" w:cs="Arial"/>
                <w:b/>
                <w:bCs/>
                <w:color w:val="000000"/>
                <w:sz w:val="20"/>
                <w:szCs w:val="20"/>
              </w:rPr>
            </w:pPr>
            <w:proofErr w:type="spellStart"/>
            <w:r w:rsidRPr="00584AEF">
              <w:rPr>
                <w:rFonts w:ascii="Arial" w:hAnsi="Arial" w:cs="Arial"/>
                <w:b/>
                <w:bCs/>
                <w:sz w:val="20"/>
                <w:szCs w:val="20"/>
              </w:rPr>
              <w:t>Cıseaux</w:t>
            </w:r>
            <w:proofErr w:type="spellEnd"/>
            <w:r w:rsidRPr="00584AEF">
              <w:rPr>
                <w:rFonts w:ascii="Arial" w:hAnsi="Arial" w:cs="Arial"/>
                <w:b/>
                <w:bCs/>
                <w:sz w:val="20"/>
                <w:szCs w:val="20"/>
              </w:rPr>
              <w:t xml:space="preserve"> De Mayo 14,5 </w:t>
            </w:r>
            <w:proofErr w:type="spellStart"/>
            <w:r w:rsidRPr="00584AEF">
              <w:rPr>
                <w:rFonts w:ascii="Arial" w:hAnsi="Arial" w:cs="Arial"/>
                <w:b/>
                <w:bCs/>
                <w:sz w:val="20"/>
                <w:szCs w:val="20"/>
              </w:rPr>
              <w:t>Droıte</w:t>
            </w:r>
            <w:proofErr w:type="spellEnd"/>
            <w:r w:rsidRPr="00584AEF">
              <w:rPr>
                <w:rFonts w:ascii="Arial" w:hAnsi="Arial" w:cs="Arial"/>
                <w:b/>
                <w:bCs/>
                <w:sz w:val="20"/>
                <w:szCs w:val="20"/>
              </w:rPr>
              <w:t xml:space="preserve"> </w:t>
            </w:r>
          </w:p>
        </w:tc>
        <w:tc>
          <w:tcPr>
            <w:tcW w:w="539" w:type="dxa"/>
            <w:tcBorders>
              <w:top w:val="nil"/>
              <w:left w:val="nil"/>
              <w:bottom w:val="single" w:sz="4" w:space="0" w:color="auto"/>
              <w:right w:val="single" w:sz="4" w:space="0" w:color="auto"/>
            </w:tcBorders>
            <w:shd w:val="clear" w:color="auto" w:fill="FFFFFF"/>
            <w:noWrap/>
            <w:vAlign w:val="bottom"/>
            <w:hideMark/>
          </w:tcPr>
          <w:p w:rsidR="00A84AF6" w:rsidRPr="00584AEF" w:rsidRDefault="00A84AF6" w:rsidP="0074674C">
            <w:pPr>
              <w:rPr>
                <w:rFonts w:ascii="Arial" w:hAnsi="Arial" w:cs="Arial"/>
                <w:b/>
                <w:bCs/>
                <w:color w:val="000000"/>
                <w:sz w:val="20"/>
                <w:szCs w:val="20"/>
              </w:rPr>
            </w:pPr>
            <w:r w:rsidRPr="00584AEF">
              <w:rPr>
                <w:rFonts w:ascii="Arial" w:hAnsi="Arial" w:cs="Arial"/>
                <w:b/>
                <w:bCs/>
                <w:color w:val="000000"/>
                <w:sz w:val="20"/>
                <w:szCs w:val="20"/>
              </w:rPr>
              <w:t>1</w:t>
            </w:r>
          </w:p>
        </w:tc>
        <w:tc>
          <w:tcPr>
            <w:tcW w:w="685" w:type="dxa"/>
            <w:tcBorders>
              <w:top w:val="nil"/>
              <w:left w:val="nil"/>
              <w:bottom w:val="single" w:sz="4" w:space="0" w:color="auto"/>
              <w:right w:val="single" w:sz="4" w:space="0" w:color="auto"/>
            </w:tcBorders>
            <w:shd w:val="clear" w:color="auto" w:fill="FFFFFF"/>
            <w:noWrap/>
            <w:vAlign w:val="bottom"/>
            <w:hideMark/>
          </w:tcPr>
          <w:p w:rsidR="00A84AF6" w:rsidRPr="00584AEF" w:rsidRDefault="00A84AF6" w:rsidP="0074674C">
            <w:pPr>
              <w:rPr>
                <w:rFonts w:ascii="Arial" w:hAnsi="Arial" w:cs="Arial"/>
                <w:b/>
                <w:bCs/>
                <w:color w:val="000000"/>
                <w:sz w:val="20"/>
                <w:szCs w:val="20"/>
              </w:rPr>
            </w:pPr>
            <w:r w:rsidRPr="00584AEF">
              <w:rPr>
                <w:rFonts w:ascii="Arial" w:hAnsi="Arial" w:cs="Arial"/>
                <w:b/>
                <w:bCs/>
                <w:color w:val="000000"/>
                <w:sz w:val="20"/>
                <w:szCs w:val="20"/>
              </w:rPr>
              <w:t>ADET</w:t>
            </w:r>
          </w:p>
        </w:tc>
      </w:tr>
    </w:tbl>
    <w:p w:rsidR="00A84AF6" w:rsidRDefault="00A84AF6" w:rsidP="00A84AF6">
      <w:pPr>
        <w:pStyle w:val="ListeParagraf"/>
        <w:numPr>
          <w:ilvl w:val="0"/>
          <w:numId w:val="2"/>
        </w:numPr>
        <w:shd w:val="clear" w:color="auto" w:fill="FFFFFF"/>
        <w:spacing w:after="300" w:line="330" w:lineRule="atLeast"/>
        <w:outlineLvl w:val="1"/>
        <w:rPr>
          <w:rFonts w:ascii="Arial" w:eastAsia="Times New Roman" w:hAnsi="Arial" w:cs="Arial"/>
          <w:b/>
          <w:bCs/>
          <w:color w:val="222222"/>
          <w:sz w:val="20"/>
          <w:szCs w:val="20"/>
        </w:rPr>
      </w:pPr>
    </w:p>
    <w:p w:rsidR="00A84AF6" w:rsidRDefault="00A84AF6" w:rsidP="00A84AF6">
      <w:pPr>
        <w:pStyle w:val="ListeParagraf"/>
        <w:numPr>
          <w:ilvl w:val="0"/>
          <w:numId w:val="2"/>
        </w:numPr>
        <w:shd w:val="clear" w:color="auto" w:fill="FFFFFF"/>
        <w:spacing w:after="300" w:line="330" w:lineRule="atLeast"/>
        <w:outlineLvl w:val="1"/>
        <w:rPr>
          <w:rFonts w:ascii="Arial" w:eastAsia="Times New Roman" w:hAnsi="Arial" w:cs="Arial"/>
          <w:b/>
          <w:bCs/>
          <w:color w:val="222222"/>
          <w:sz w:val="20"/>
          <w:szCs w:val="20"/>
        </w:rPr>
      </w:pPr>
    </w:p>
    <w:p w:rsidR="00A84AF6" w:rsidRDefault="00A84AF6" w:rsidP="00A84AF6">
      <w:pPr>
        <w:pStyle w:val="ListeParagraf"/>
        <w:numPr>
          <w:ilvl w:val="0"/>
          <w:numId w:val="2"/>
        </w:numPr>
        <w:shd w:val="clear" w:color="auto" w:fill="FFFFFF"/>
        <w:spacing w:after="300" w:line="330" w:lineRule="atLeast"/>
        <w:outlineLvl w:val="1"/>
        <w:rPr>
          <w:rFonts w:ascii="Arial" w:eastAsia="Times New Roman" w:hAnsi="Arial" w:cs="Arial"/>
          <w:b/>
          <w:bCs/>
          <w:color w:val="222222"/>
          <w:sz w:val="20"/>
          <w:szCs w:val="20"/>
        </w:rPr>
      </w:pPr>
    </w:p>
    <w:p w:rsidR="00A84AF6" w:rsidRPr="00A84AF6" w:rsidRDefault="00A84AF6" w:rsidP="00A84AF6">
      <w:pPr>
        <w:pStyle w:val="ListeParagraf"/>
        <w:numPr>
          <w:ilvl w:val="0"/>
          <w:numId w:val="2"/>
        </w:numPr>
        <w:spacing w:before="100" w:beforeAutospacing="1" w:after="324" w:line="255" w:lineRule="atLeast"/>
        <w:rPr>
          <w:rFonts w:ascii="Arial" w:eastAsia="Times New Roman" w:hAnsi="Arial" w:cs="Arial"/>
          <w:b/>
          <w:bCs/>
          <w:color w:val="000000" w:themeColor="text1"/>
          <w:sz w:val="20"/>
          <w:szCs w:val="20"/>
        </w:rPr>
      </w:pPr>
    </w:p>
    <w:p w:rsidR="00087FE7" w:rsidRDefault="00087FE7" w:rsidP="00087FE7">
      <w:bookmarkStart w:id="0" w:name="_GoBack"/>
      <w:bookmarkEnd w:id="0"/>
    </w:p>
    <w:p w:rsidR="007041EF" w:rsidRDefault="007041EF"/>
    <w:sectPr w:rsidR="007041E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E6685A"/>
    <w:multiLevelType w:val="hybridMultilevel"/>
    <w:tmpl w:val="50B47918"/>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1" w15:restartNumberingAfterBreak="0">
    <w:nsid w:val="7E1377AD"/>
    <w:multiLevelType w:val="hybridMultilevel"/>
    <w:tmpl w:val="E9DE8BEA"/>
    <w:lvl w:ilvl="0" w:tplc="041F0001">
      <w:start w:val="1"/>
      <w:numFmt w:val="bullet"/>
      <w:lvlText w:val=""/>
      <w:lvlJc w:val="left"/>
      <w:pPr>
        <w:ind w:left="770" w:hanging="360"/>
      </w:pPr>
      <w:rPr>
        <w:rFonts w:ascii="Symbol" w:hAnsi="Symbol" w:hint="default"/>
      </w:rPr>
    </w:lvl>
    <w:lvl w:ilvl="1" w:tplc="041F0003" w:tentative="1">
      <w:start w:val="1"/>
      <w:numFmt w:val="bullet"/>
      <w:lvlText w:val="o"/>
      <w:lvlJc w:val="left"/>
      <w:pPr>
        <w:ind w:left="1490" w:hanging="360"/>
      </w:pPr>
      <w:rPr>
        <w:rFonts w:ascii="Courier New" w:hAnsi="Courier New" w:cs="Courier New" w:hint="default"/>
      </w:rPr>
    </w:lvl>
    <w:lvl w:ilvl="2" w:tplc="041F0005" w:tentative="1">
      <w:start w:val="1"/>
      <w:numFmt w:val="bullet"/>
      <w:lvlText w:val=""/>
      <w:lvlJc w:val="left"/>
      <w:pPr>
        <w:ind w:left="2210" w:hanging="360"/>
      </w:pPr>
      <w:rPr>
        <w:rFonts w:ascii="Wingdings" w:hAnsi="Wingdings" w:hint="default"/>
      </w:rPr>
    </w:lvl>
    <w:lvl w:ilvl="3" w:tplc="041F0001" w:tentative="1">
      <w:start w:val="1"/>
      <w:numFmt w:val="bullet"/>
      <w:lvlText w:val=""/>
      <w:lvlJc w:val="left"/>
      <w:pPr>
        <w:ind w:left="2930" w:hanging="360"/>
      </w:pPr>
      <w:rPr>
        <w:rFonts w:ascii="Symbol" w:hAnsi="Symbol" w:hint="default"/>
      </w:rPr>
    </w:lvl>
    <w:lvl w:ilvl="4" w:tplc="041F0003" w:tentative="1">
      <w:start w:val="1"/>
      <w:numFmt w:val="bullet"/>
      <w:lvlText w:val="o"/>
      <w:lvlJc w:val="left"/>
      <w:pPr>
        <w:ind w:left="3650" w:hanging="360"/>
      </w:pPr>
      <w:rPr>
        <w:rFonts w:ascii="Courier New" w:hAnsi="Courier New" w:cs="Courier New" w:hint="default"/>
      </w:rPr>
    </w:lvl>
    <w:lvl w:ilvl="5" w:tplc="041F0005" w:tentative="1">
      <w:start w:val="1"/>
      <w:numFmt w:val="bullet"/>
      <w:lvlText w:val=""/>
      <w:lvlJc w:val="left"/>
      <w:pPr>
        <w:ind w:left="4370" w:hanging="360"/>
      </w:pPr>
      <w:rPr>
        <w:rFonts w:ascii="Wingdings" w:hAnsi="Wingdings" w:hint="default"/>
      </w:rPr>
    </w:lvl>
    <w:lvl w:ilvl="6" w:tplc="041F0001" w:tentative="1">
      <w:start w:val="1"/>
      <w:numFmt w:val="bullet"/>
      <w:lvlText w:val=""/>
      <w:lvlJc w:val="left"/>
      <w:pPr>
        <w:ind w:left="5090" w:hanging="360"/>
      </w:pPr>
      <w:rPr>
        <w:rFonts w:ascii="Symbol" w:hAnsi="Symbol" w:hint="default"/>
      </w:rPr>
    </w:lvl>
    <w:lvl w:ilvl="7" w:tplc="041F0003" w:tentative="1">
      <w:start w:val="1"/>
      <w:numFmt w:val="bullet"/>
      <w:lvlText w:val="o"/>
      <w:lvlJc w:val="left"/>
      <w:pPr>
        <w:ind w:left="5810" w:hanging="360"/>
      </w:pPr>
      <w:rPr>
        <w:rFonts w:ascii="Courier New" w:hAnsi="Courier New" w:cs="Courier New" w:hint="default"/>
      </w:rPr>
    </w:lvl>
    <w:lvl w:ilvl="8" w:tplc="041F0005" w:tentative="1">
      <w:start w:val="1"/>
      <w:numFmt w:val="bullet"/>
      <w:lvlText w:val=""/>
      <w:lvlJc w:val="left"/>
      <w:pPr>
        <w:ind w:left="653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7FE7"/>
    <w:rsid w:val="0008184A"/>
    <w:rsid w:val="00087FE7"/>
    <w:rsid w:val="007041EF"/>
    <w:rsid w:val="00A84AF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95A11F3-E07C-4BDB-8B4A-CEECDB547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7FE7"/>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087FE7"/>
    <w:pPr>
      <w:ind w:left="720"/>
      <w:contextualSpacing/>
    </w:pPr>
    <w:rPr>
      <w:rFonts w:eastAsiaTheme="minorEastAsia"/>
      <w:lang w:eastAsia="tr-TR"/>
    </w:rPr>
  </w:style>
  <w:style w:type="paragraph" w:styleId="KonuBal">
    <w:name w:val="Title"/>
    <w:basedOn w:val="Normal"/>
    <w:link w:val="KonuBalChar"/>
    <w:qFormat/>
    <w:rsid w:val="00A84AF6"/>
    <w:pPr>
      <w:spacing w:after="0" w:line="240" w:lineRule="auto"/>
      <w:jc w:val="center"/>
    </w:pPr>
    <w:rPr>
      <w:rFonts w:ascii="Arial" w:eastAsia="Times New Roman" w:hAnsi="Arial" w:cs="Arial"/>
      <w:b/>
      <w:bCs/>
      <w:szCs w:val="20"/>
    </w:rPr>
  </w:style>
  <w:style w:type="character" w:customStyle="1" w:styleId="KonuBalChar">
    <w:name w:val="Konu Başlığı Char"/>
    <w:basedOn w:val="VarsaylanParagrafYazTipi"/>
    <w:link w:val="KonuBal"/>
    <w:rsid w:val="00A84AF6"/>
    <w:rPr>
      <w:rFonts w:ascii="Arial" w:eastAsia="Times New Roman" w:hAnsi="Arial" w:cs="Arial"/>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830</Words>
  <Characters>4732</Characters>
  <Application>Microsoft Office Word</Application>
  <DocSecurity>0</DocSecurity>
  <Lines>39</Lines>
  <Paragraphs>11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windows7</dc:creator>
  <cp:lastModifiedBy>PC</cp:lastModifiedBy>
  <cp:revision>2</cp:revision>
  <dcterms:created xsi:type="dcterms:W3CDTF">2023-10-23T07:48:00Z</dcterms:created>
  <dcterms:modified xsi:type="dcterms:W3CDTF">2023-11-14T11:46:00Z</dcterms:modified>
</cp:coreProperties>
</file>