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64A56F" w14:textId="77777777" w:rsidR="0020485B" w:rsidRDefault="0020485B" w:rsidP="00C16D58">
      <w:pPr>
        <w:jc w:val="center"/>
        <w:rPr>
          <w:b/>
          <w:bCs/>
        </w:rPr>
      </w:pPr>
    </w:p>
    <w:p w14:paraId="3921B85E" w14:textId="012AEA1E" w:rsidR="00356EA2" w:rsidRDefault="0056751A" w:rsidP="00C16D58">
      <w:pPr>
        <w:jc w:val="center"/>
        <w:rPr>
          <w:b/>
          <w:bCs/>
        </w:rPr>
      </w:pPr>
      <w:r>
        <w:rPr>
          <w:b/>
          <w:bCs/>
        </w:rPr>
        <w:t>TEKNİK ŞARTNAME</w:t>
      </w:r>
      <w:r w:rsidR="003175ED">
        <w:rPr>
          <w:b/>
          <w:bCs/>
        </w:rPr>
        <w:t>LER</w:t>
      </w:r>
      <w:r w:rsidR="00EF4F5D">
        <w:rPr>
          <w:b/>
          <w:bCs/>
        </w:rPr>
        <w:t>:</w:t>
      </w:r>
    </w:p>
    <w:p w14:paraId="4A23078B" w14:textId="77777777" w:rsidR="00C16D58" w:rsidRPr="00481A12" w:rsidRDefault="00C16D58" w:rsidP="00AD14E2">
      <w:pPr>
        <w:pStyle w:val="AralkYok"/>
        <w:spacing w:line="276" w:lineRule="auto"/>
        <w:rPr>
          <w:b/>
          <w:bCs/>
        </w:rPr>
      </w:pPr>
    </w:p>
    <w:p w14:paraId="00FFF4DF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1. Sodyum </w:t>
      </w:r>
      <w:proofErr w:type="spellStart"/>
      <w:r w:rsidRPr="003175ED">
        <w:rPr>
          <w:rFonts w:ascii="Arial" w:hAnsi="Arial" w:cs="Arial"/>
          <w:b/>
          <w:color w:val="000000"/>
          <w:sz w:val="22"/>
          <w:szCs w:val="22"/>
        </w:rPr>
        <w:t>borhidrür</w:t>
      </w:r>
      <w:proofErr w:type="spellEnd"/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 (NaBH</w:t>
      </w:r>
      <w:r w:rsidRPr="003175ED">
        <w:rPr>
          <w:rFonts w:ascii="Arial" w:hAnsi="Arial" w:cs="Arial"/>
          <w:b/>
          <w:color w:val="000000"/>
          <w:sz w:val="22"/>
          <w:szCs w:val="22"/>
          <w:vertAlign w:val="subscript"/>
        </w:rPr>
        <w:t>4</w:t>
      </w:r>
      <w:r w:rsidRPr="003175ED">
        <w:rPr>
          <w:rFonts w:ascii="Arial" w:hAnsi="Arial" w:cs="Arial"/>
          <w:b/>
          <w:color w:val="000000"/>
          <w:sz w:val="22"/>
          <w:szCs w:val="22"/>
        </w:rPr>
        <w:t>)</w:t>
      </w:r>
    </w:p>
    <w:p w14:paraId="0CE278DD" w14:textId="77AD7D0C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Minimum %98 saflıkta,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powder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>, 500 gram</w:t>
      </w:r>
    </w:p>
    <w:p w14:paraId="2F53A05E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09DD92A6" w14:textId="66644262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  <w:u w:val="single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2. Kobalt (II) klorür </w:t>
      </w:r>
      <w:proofErr w:type="spellStart"/>
      <w:r w:rsidRPr="003175ED">
        <w:rPr>
          <w:rFonts w:ascii="Arial" w:hAnsi="Arial" w:cs="Arial"/>
          <w:b/>
          <w:color w:val="000000"/>
          <w:sz w:val="22"/>
          <w:szCs w:val="22"/>
        </w:rPr>
        <w:t>hegzahidrat</w:t>
      </w:r>
      <w:proofErr w:type="spellEnd"/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 (</w:t>
      </w:r>
      <w:r w:rsidRPr="003175ED">
        <w:rPr>
          <w:rFonts w:ascii="Arial" w:hAnsi="Arial" w:cs="Arial"/>
          <w:b/>
          <w:color w:val="000000"/>
          <w:sz w:val="22"/>
          <w:szCs w:val="22"/>
          <w:u w:val="single"/>
        </w:rPr>
        <w:t>CoCl</w:t>
      </w:r>
      <w:r w:rsidRPr="003175ED">
        <w:rPr>
          <w:rFonts w:ascii="Arial" w:hAnsi="Arial" w:cs="Arial"/>
          <w:b/>
          <w:color w:val="000000"/>
          <w:sz w:val="22"/>
          <w:szCs w:val="22"/>
          <w:u w:val="single"/>
          <w:vertAlign w:val="subscript"/>
        </w:rPr>
        <w:t>2</w:t>
      </w:r>
      <w:r w:rsidRPr="003175ED">
        <w:rPr>
          <w:rFonts w:ascii="Arial" w:hAnsi="Arial" w:cs="Arial"/>
          <w:b/>
          <w:color w:val="000000"/>
          <w:sz w:val="22"/>
          <w:szCs w:val="22"/>
          <w:u w:val="single"/>
        </w:rPr>
        <w:t>.6H</w:t>
      </w:r>
      <w:r w:rsidRPr="003175ED">
        <w:rPr>
          <w:rFonts w:ascii="Arial" w:hAnsi="Arial" w:cs="Arial"/>
          <w:b/>
          <w:color w:val="000000"/>
          <w:sz w:val="22"/>
          <w:szCs w:val="22"/>
          <w:u w:val="single"/>
          <w:vertAlign w:val="subscript"/>
        </w:rPr>
        <w:t>2</w:t>
      </w:r>
      <w:r w:rsidRPr="003175ED">
        <w:rPr>
          <w:rFonts w:ascii="Arial" w:hAnsi="Arial" w:cs="Arial"/>
          <w:b/>
          <w:color w:val="000000"/>
          <w:sz w:val="22"/>
          <w:szCs w:val="22"/>
          <w:u w:val="single"/>
        </w:rPr>
        <w:t>O)</w:t>
      </w:r>
    </w:p>
    <w:p w14:paraId="2059EE38" w14:textId="3FFA1744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Minimum %98 saflıkta, 500 gram</w:t>
      </w:r>
    </w:p>
    <w:p w14:paraId="34A3A39B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528D342D" w14:textId="363BF145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3. Alüminyum klorür </w:t>
      </w:r>
      <w:proofErr w:type="spellStart"/>
      <w:r w:rsidRPr="003175ED">
        <w:rPr>
          <w:rFonts w:ascii="Arial" w:hAnsi="Arial" w:cs="Arial"/>
          <w:b/>
          <w:color w:val="000000"/>
          <w:sz w:val="22"/>
          <w:szCs w:val="22"/>
        </w:rPr>
        <w:t>hegzahidrat</w:t>
      </w:r>
      <w:proofErr w:type="spellEnd"/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 (AlCl</w:t>
      </w:r>
      <w:r w:rsidRPr="003175ED">
        <w:rPr>
          <w:rFonts w:ascii="Arial" w:hAnsi="Arial" w:cs="Arial"/>
          <w:b/>
          <w:color w:val="000000"/>
          <w:sz w:val="22"/>
          <w:szCs w:val="22"/>
          <w:vertAlign w:val="subscript"/>
        </w:rPr>
        <w:t>3</w:t>
      </w:r>
      <w:r w:rsidRPr="003175ED">
        <w:rPr>
          <w:rFonts w:ascii="Cambria Math" w:hAnsi="Cambria Math" w:cs="Cambria Math"/>
          <w:b/>
          <w:color w:val="000000"/>
          <w:sz w:val="22"/>
          <w:szCs w:val="22"/>
        </w:rPr>
        <w:t>⋅</w:t>
      </w:r>
      <w:r w:rsidRPr="003175ED">
        <w:rPr>
          <w:rFonts w:ascii="Arial" w:hAnsi="Arial" w:cs="Arial"/>
          <w:b/>
          <w:color w:val="000000"/>
          <w:sz w:val="22"/>
          <w:szCs w:val="22"/>
        </w:rPr>
        <w:t>6H</w:t>
      </w:r>
      <w:r w:rsidRPr="003175ED">
        <w:rPr>
          <w:rFonts w:ascii="Arial" w:hAnsi="Arial" w:cs="Arial"/>
          <w:b/>
          <w:color w:val="000000"/>
          <w:sz w:val="22"/>
          <w:szCs w:val="22"/>
          <w:vertAlign w:val="subscript"/>
        </w:rPr>
        <w:t>2</w:t>
      </w:r>
      <w:r w:rsidRPr="003175ED">
        <w:rPr>
          <w:rFonts w:ascii="Arial" w:hAnsi="Arial" w:cs="Arial"/>
          <w:b/>
          <w:color w:val="000000"/>
          <w:sz w:val="22"/>
          <w:szCs w:val="22"/>
        </w:rPr>
        <w:t>O)</w:t>
      </w:r>
    </w:p>
    <w:p w14:paraId="75D2C66F" w14:textId="45C8BE14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Minimum %98 saflıkta, 500 gram</w:t>
      </w:r>
    </w:p>
    <w:p w14:paraId="1325C069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41256C05" w14:textId="04C84C5A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>4. Sodyum hidroksit (</w:t>
      </w:r>
      <w:proofErr w:type="spellStart"/>
      <w:r w:rsidRPr="003175ED">
        <w:rPr>
          <w:rFonts w:ascii="Arial" w:hAnsi="Arial" w:cs="Arial"/>
          <w:b/>
          <w:color w:val="000000"/>
          <w:sz w:val="22"/>
          <w:szCs w:val="22"/>
        </w:rPr>
        <w:t>NaOH</w:t>
      </w:r>
      <w:proofErr w:type="spellEnd"/>
      <w:r w:rsidRPr="003175ED">
        <w:rPr>
          <w:rFonts w:ascii="Arial" w:hAnsi="Arial" w:cs="Arial"/>
          <w:b/>
          <w:color w:val="000000"/>
          <w:sz w:val="22"/>
          <w:szCs w:val="22"/>
        </w:rPr>
        <w:t>)</w:t>
      </w:r>
    </w:p>
    <w:p w14:paraId="31F8AFAC" w14:textId="0C37E18D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Minimum %99 saflıkta,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pellet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>, 1000 gram</w:t>
      </w:r>
    </w:p>
    <w:p w14:paraId="55E36696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7E73A819" w14:textId="2A5339F6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>5. Sodyum klorür (</w:t>
      </w:r>
      <w:proofErr w:type="spellStart"/>
      <w:r w:rsidRPr="003175ED">
        <w:rPr>
          <w:rFonts w:ascii="Arial" w:hAnsi="Arial" w:cs="Arial"/>
          <w:b/>
          <w:color w:val="000000"/>
          <w:sz w:val="22"/>
          <w:szCs w:val="22"/>
        </w:rPr>
        <w:t>NaCl</w:t>
      </w:r>
      <w:proofErr w:type="spellEnd"/>
      <w:r w:rsidRPr="003175ED">
        <w:rPr>
          <w:rFonts w:ascii="Arial" w:hAnsi="Arial" w:cs="Arial"/>
          <w:b/>
          <w:color w:val="000000"/>
          <w:sz w:val="22"/>
          <w:szCs w:val="22"/>
        </w:rPr>
        <w:t>)</w:t>
      </w:r>
    </w:p>
    <w:p w14:paraId="197E3287" w14:textId="15749053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Minimum %99 saflıkta, 1000 gram</w:t>
      </w:r>
    </w:p>
    <w:p w14:paraId="22319DB1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19651A3F" w14:textId="0FE368A1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6. </w:t>
      </w:r>
      <w:proofErr w:type="spellStart"/>
      <w:r w:rsidRPr="003175ED">
        <w:rPr>
          <w:rFonts w:ascii="Arial" w:hAnsi="Arial" w:cs="Arial"/>
          <w:b/>
          <w:color w:val="000000"/>
          <w:sz w:val="22"/>
          <w:szCs w:val="22"/>
        </w:rPr>
        <w:t>pH</w:t>
      </w:r>
      <w:proofErr w:type="spellEnd"/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 metre </w:t>
      </w:r>
      <w:proofErr w:type="spellStart"/>
      <w:r w:rsidRPr="003175ED">
        <w:rPr>
          <w:rFonts w:ascii="Arial" w:hAnsi="Arial" w:cs="Arial"/>
          <w:b/>
          <w:color w:val="000000"/>
          <w:sz w:val="22"/>
          <w:szCs w:val="22"/>
        </w:rPr>
        <w:t>probu</w:t>
      </w:r>
      <w:proofErr w:type="spellEnd"/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, </w:t>
      </w:r>
      <w:proofErr w:type="spellStart"/>
      <w:r w:rsidRPr="003175ED">
        <w:rPr>
          <w:rFonts w:ascii="Arial" w:hAnsi="Arial" w:cs="Arial"/>
          <w:b/>
          <w:color w:val="000000"/>
          <w:sz w:val="22"/>
          <w:szCs w:val="22"/>
        </w:rPr>
        <w:t>epoksi</w:t>
      </w:r>
      <w:proofErr w:type="spellEnd"/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 </w:t>
      </w:r>
    </w:p>
    <w:p w14:paraId="68C5F581" w14:textId="33AE9272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Hanna HI-9124 model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p</w:t>
      </w:r>
      <w:r w:rsidR="004C5B66">
        <w:rPr>
          <w:rFonts w:ascii="Arial" w:hAnsi="Arial" w:cs="Arial"/>
          <w:color w:val="000000"/>
          <w:sz w:val="22"/>
          <w:szCs w:val="22"/>
        </w:rPr>
        <w:t>H</w:t>
      </w:r>
      <w:proofErr w:type="spellEnd"/>
      <w:r w:rsidR="004C5B66">
        <w:rPr>
          <w:rFonts w:ascii="Arial" w:hAnsi="Arial" w:cs="Arial"/>
          <w:color w:val="000000"/>
          <w:sz w:val="22"/>
          <w:szCs w:val="22"/>
        </w:rPr>
        <w:t xml:space="preserve"> metre ile kullanılabilmelidir</w:t>
      </w:r>
    </w:p>
    <w:p w14:paraId="0D684656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pH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 xml:space="preserve"> ölçüm </w:t>
      </w:r>
      <w:proofErr w:type="gramStart"/>
      <w:r w:rsidRPr="003175ED">
        <w:rPr>
          <w:rFonts w:ascii="Arial" w:hAnsi="Arial" w:cs="Arial"/>
          <w:color w:val="000000"/>
          <w:sz w:val="22"/>
          <w:szCs w:val="22"/>
        </w:rPr>
        <w:t>aralığı</w:t>
      </w:r>
      <w:proofErr w:type="gramEnd"/>
      <w:r w:rsidRPr="003175ED">
        <w:rPr>
          <w:rFonts w:ascii="Arial" w:hAnsi="Arial" w:cs="Arial"/>
          <w:color w:val="000000"/>
          <w:sz w:val="22"/>
          <w:szCs w:val="22"/>
        </w:rPr>
        <w:t xml:space="preserve">: 0-13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pH</w:t>
      </w:r>
      <w:proofErr w:type="spellEnd"/>
    </w:p>
    <w:p w14:paraId="745EF701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Sıcaklık çalışma </w:t>
      </w:r>
      <w:proofErr w:type="gramStart"/>
      <w:r w:rsidRPr="003175ED">
        <w:rPr>
          <w:rFonts w:ascii="Arial" w:hAnsi="Arial" w:cs="Arial"/>
          <w:color w:val="000000"/>
          <w:sz w:val="22"/>
          <w:szCs w:val="22"/>
        </w:rPr>
        <w:t>aralığı</w:t>
      </w:r>
      <w:proofErr w:type="gramEnd"/>
      <w:r w:rsidRPr="003175ED">
        <w:rPr>
          <w:rFonts w:ascii="Arial" w:hAnsi="Arial" w:cs="Arial"/>
          <w:color w:val="000000"/>
          <w:sz w:val="22"/>
          <w:szCs w:val="22"/>
        </w:rPr>
        <w:t>: 0-70°C</w:t>
      </w:r>
    </w:p>
    <w:p w14:paraId="7A36D02E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Maksimum basınç: 2 bar</w:t>
      </w:r>
    </w:p>
    <w:p w14:paraId="23DD676E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Referans: Çift,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Ag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>/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AgCl</w:t>
      </w:r>
      <w:proofErr w:type="spellEnd"/>
    </w:p>
    <w:p w14:paraId="7FD59E08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Kaplama: Seramik, tekli</w:t>
      </w:r>
    </w:p>
    <w:p w14:paraId="411C8627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Konnektör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>: Görünür çizim</w:t>
      </w:r>
    </w:p>
    <w:p w14:paraId="7E5359B6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Elektrolit: Jel</w:t>
      </w:r>
    </w:p>
    <w:p w14:paraId="5EA58943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Kalıp Tipi: Küresel (çap: 7,5 mm)</w:t>
      </w:r>
    </w:p>
    <w:p w14:paraId="0F8FA9C8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Kaplama Malzemesi: PEI (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PollyEther-Imide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>)</w:t>
      </w:r>
    </w:p>
    <w:p w14:paraId="15711A5A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Uzunluk: 120 mm</w:t>
      </w:r>
    </w:p>
    <w:p w14:paraId="2F0CA71E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Gövde malzemesi: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Epoksi</w:t>
      </w:r>
      <w:proofErr w:type="spellEnd"/>
    </w:p>
    <w:p w14:paraId="1373FB20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Soket şekli: BNC</w:t>
      </w:r>
    </w:p>
    <w:p w14:paraId="6375AA34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Kablo: 1 metre kablolu</w:t>
      </w:r>
    </w:p>
    <w:p w14:paraId="6789E04A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74504F2E" w14:textId="647B416D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7. Ceketli ısıtıcılı cam reaktör </w:t>
      </w:r>
    </w:p>
    <w:p w14:paraId="47FA8914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Borasilikat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 xml:space="preserve">, 100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mL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 xml:space="preserve"> hacminde, ısıtma suyu giriş ve çıkışı aynı yönde,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şilifli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 xml:space="preserve"> (NS:45/40)</w:t>
      </w:r>
    </w:p>
    <w:p w14:paraId="3B685DD6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7169975C" w14:textId="2F6E741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lastRenderedPageBreak/>
        <w:t xml:space="preserve">8. Çıkış borulu kapak (adaptör) </w:t>
      </w:r>
    </w:p>
    <w:p w14:paraId="7AE08F1E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90 derece açılı, bir yanı erkek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şilifli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 xml:space="preserve"> (NS:45/40), diğer yanı hortum bağlantılı (~7-8 mm civarı dış çaplı)</w:t>
      </w:r>
    </w:p>
    <w:p w14:paraId="3B9436EB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13DF64EB" w14:textId="2DE4BF86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>9. Gaz yıkama şişesi</w:t>
      </w:r>
    </w:p>
    <w:p w14:paraId="7C2F37F3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2 L hacminde,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şilifli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 xml:space="preserve"> (NS:45/40), başlığı ile beraber (çıkış dış çapları ~7-8 mm civarı ), filtresiz  </w:t>
      </w:r>
    </w:p>
    <w:p w14:paraId="1D0DE81E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3A826867" w14:textId="400BBAE6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10. </w:t>
      </w:r>
      <w:proofErr w:type="spellStart"/>
      <w:r w:rsidRPr="003175ED">
        <w:rPr>
          <w:rFonts w:ascii="Arial" w:hAnsi="Arial" w:cs="Arial"/>
          <w:b/>
          <w:color w:val="000000"/>
          <w:sz w:val="22"/>
          <w:szCs w:val="22"/>
        </w:rPr>
        <w:t>Puar</w:t>
      </w:r>
      <w:proofErr w:type="spellEnd"/>
    </w:p>
    <w:p w14:paraId="37EC0C76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Üç yollu,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universal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 xml:space="preserve">, 100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mL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 xml:space="preserve"> kapasiteli, markalı</w:t>
      </w:r>
    </w:p>
    <w:p w14:paraId="2B4CB74A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75A6EAEC" w14:textId="398E833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>11. Manyetik balık</w:t>
      </w:r>
    </w:p>
    <w:p w14:paraId="1F8F5AB2" w14:textId="2F53627F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Silindirik, 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AlNiCo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>, PTFE kaplı, 25x6 mm</w:t>
      </w:r>
      <w:r w:rsidR="00092202">
        <w:rPr>
          <w:rFonts w:ascii="Arial" w:hAnsi="Arial" w:cs="Arial"/>
          <w:color w:val="000000"/>
          <w:sz w:val="22"/>
          <w:szCs w:val="22"/>
        </w:rPr>
        <w:t xml:space="preserve">, 10’lu </w:t>
      </w:r>
      <w:bookmarkStart w:id="0" w:name="_GoBack"/>
      <w:bookmarkEnd w:id="0"/>
      <w:r w:rsidR="00260DEA">
        <w:rPr>
          <w:rFonts w:ascii="Arial" w:hAnsi="Arial" w:cs="Arial"/>
          <w:color w:val="000000"/>
          <w:sz w:val="22"/>
          <w:szCs w:val="22"/>
        </w:rPr>
        <w:t>paket</w:t>
      </w:r>
    </w:p>
    <w:p w14:paraId="27DD9767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599714FC" w14:textId="39205159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12. Hortum </w:t>
      </w:r>
    </w:p>
    <w:p w14:paraId="140CFBD7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45A sertlik derecesinde doğal ve esnek kauçuk, iç çap: 8 mm, dış çap: 12 mm</w:t>
      </w:r>
    </w:p>
    <w:p w14:paraId="348496D7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512616FC" w14:textId="7B061C9C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>13. Lateks eldiven</w:t>
      </w:r>
    </w:p>
    <w:p w14:paraId="3D4C9E02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Pudrasız,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medium</w:t>
      </w:r>
      <w:proofErr w:type="spellEnd"/>
      <w:r w:rsidRPr="003175ED">
        <w:rPr>
          <w:rFonts w:ascii="Arial" w:hAnsi="Arial" w:cs="Arial"/>
          <w:color w:val="000000"/>
          <w:sz w:val="22"/>
          <w:szCs w:val="22"/>
        </w:rPr>
        <w:t>, 100’lü paket</w:t>
      </w:r>
    </w:p>
    <w:p w14:paraId="339D8C35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3F56921C" w14:textId="5D9B8DD8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14. </w:t>
      </w:r>
      <w:proofErr w:type="spellStart"/>
      <w:r w:rsidRPr="003175ED">
        <w:rPr>
          <w:rFonts w:ascii="Arial" w:hAnsi="Arial" w:cs="Arial"/>
          <w:b/>
          <w:color w:val="000000"/>
          <w:sz w:val="22"/>
          <w:szCs w:val="22"/>
        </w:rPr>
        <w:t>Spatül</w:t>
      </w:r>
      <w:proofErr w:type="spellEnd"/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 </w:t>
      </w:r>
    </w:p>
    <w:p w14:paraId="77301EC6" w14:textId="77777777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>Paslanmaz çelik, makro kaşıklı, 150 mm</w:t>
      </w:r>
    </w:p>
    <w:p w14:paraId="52C955A6" w14:textId="77777777" w:rsid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14:paraId="0C1993A2" w14:textId="3E18A6F2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175ED">
        <w:rPr>
          <w:rFonts w:ascii="Arial" w:hAnsi="Arial" w:cs="Arial"/>
          <w:b/>
          <w:color w:val="000000"/>
          <w:sz w:val="22"/>
          <w:szCs w:val="22"/>
        </w:rPr>
        <w:t xml:space="preserve">15. </w:t>
      </w:r>
      <w:proofErr w:type="spellStart"/>
      <w:r w:rsidRPr="003175ED">
        <w:rPr>
          <w:rFonts w:ascii="Arial" w:hAnsi="Arial" w:cs="Arial"/>
          <w:b/>
          <w:color w:val="000000"/>
          <w:sz w:val="22"/>
          <w:szCs w:val="22"/>
        </w:rPr>
        <w:t>Piset</w:t>
      </w:r>
      <w:proofErr w:type="spellEnd"/>
    </w:p>
    <w:p w14:paraId="6CFD79CC" w14:textId="21629EAA" w:rsidR="003175ED" w:rsidRPr="003175ED" w:rsidRDefault="003175ED" w:rsidP="003175ED">
      <w:pPr>
        <w:pStyle w:val="WW-NormalWeb1"/>
        <w:tabs>
          <w:tab w:val="left" w:pos="284"/>
        </w:tabs>
        <w:spacing w:before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3175ED">
        <w:rPr>
          <w:rFonts w:ascii="Arial" w:hAnsi="Arial" w:cs="Arial"/>
          <w:color w:val="000000"/>
          <w:sz w:val="22"/>
          <w:szCs w:val="22"/>
        </w:rPr>
        <w:t xml:space="preserve">PE, </w:t>
      </w:r>
      <w:r>
        <w:rPr>
          <w:rFonts w:ascii="Arial" w:hAnsi="Arial" w:cs="Arial"/>
          <w:color w:val="000000"/>
          <w:sz w:val="22"/>
          <w:szCs w:val="22"/>
        </w:rPr>
        <w:t>d</w:t>
      </w:r>
      <w:r w:rsidRPr="003175ED">
        <w:rPr>
          <w:rFonts w:ascii="Arial" w:hAnsi="Arial" w:cs="Arial"/>
          <w:color w:val="000000"/>
          <w:sz w:val="22"/>
          <w:szCs w:val="22"/>
        </w:rPr>
        <w:t xml:space="preserve">ar boyunlu, 500 </w:t>
      </w:r>
      <w:proofErr w:type="spellStart"/>
      <w:r w:rsidRPr="003175ED">
        <w:rPr>
          <w:rFonts w:ascii="Arial" w:hAnsi="Arial" w:cs="Arial"/>
          <w:color w:val="000000"/>
          <w:sz w:val="22"/>
          <w:szCs w:val="22"/>
        </w:rPr>
        <w:t>mL</w:t>
      </w:r>
      <w:proofErr w:type="spellEnd"/>
    </w:p>
    <w:sectPr w:rsidR="003175ED" w:rsidRPr="003175ED" w:rsidSect="005153BF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mbria Math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27745"/>
    <w:multiLevelType w:val="hybridMultilevel"/>
    <w:tmpl w:val="CE542C1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EB4A0F"/>
    <w:multiLevelType w:val="hybridMultilevel"/>
    <w:tmpl w:val="D926062E"/>
    <w:lvl w:ilvl="0" w:tplc="AF224BF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7926D2F"/>
    <w:multiLevelType w:val="hybridMultilevel"/>
    <w:tmpl w:val="C7F22C9E"/>
    <w:lvl w:ilvl="0" w:tplc="041F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21317BB4"/>
    <w:multiLevelType w:val="hybridMultilevel"/>
    <w:tmpl w:val="F5126D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0F37AA"/>
    <w:multiLevelType w:val="hybridMultilevel"/>
    <w:tmpl w:val="569E40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AE5B48"/>
    <w:multiLevelType w:val="hybridMultilevel"/>
    <w:tmpl w:val="651C561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B83239"/>
    <w:multiLevelType w:val="hybridMultilevel"/>
    <w:tmpl w:val="CAC434E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5885C67"/>
    <w:multiLevelType w:val="hybridMultilevel"/>
    <w:tmpl w:val="604E2AC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6815BF9"/>
    <w:multiLevelType w:val="hybridMultilevel"/>
    <w:tmpl w:val="596AA89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C35098"/>
    <w:multiLevelType w:val="hybridMultilevel"/>
    <w:tmpl w:val="34587B3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2A220B9"/>
    <w:multiLevelType w:val="hybridMultilevel"/>
    <w:tmpl w:val="03762D78"/>
    <w:lvl w:ilvl="0" w:tplc="696CAB7A">
      <w:start w:val="2"/>
      <w:numFmt w:val="decimal"/>
      <w:lvlText w:val="%1"/>
      <w:lvlJc w:val="left"/>
      <w:pPr>
        <w:ind w:left="720" w:hanging="360"/>
      </w:pPr>
      <w:rPr>
        <w:rFonts w:cs="Times New Roman"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DB60A9"/>
    <w:multiLevelType w:val="hybridMultilevel"/>
    <w:tmpl w:val="0354EDE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817D70"/>
    <w:multiLevelType w:val="hybridMultilevel"/>
    <w:tmpl w:val="2B84CA6A"/>
    <w:lvl w:ilvl="0" w:tplc="041F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6F9327BC"/>
    <w:multiLevelType w:val="hybridMultilevel"/>
    <w:tmpl w:val="0DC0CCA4"/>
    <w:lvl w:ilvl="0" w:tplc="55E2299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20180E"/>
    <w:multiLevelType w:val="hybridMultilevel"/>
    <w:tmpl w:val="16FE6142"/>
    <w:lvl w:ilvl="0" w:tplc="BB0E768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3E5198"/>
    <w:multiLevelType w:val="hybridMultilevel"/>
    <w:tmpl w:val="0B2E425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DD0A68"/>
    <w:multiLevelType w:val="hybridMultilevel"/>
    <w:tmpl w:val="D090A5BA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B417C7"/>
    <w:multiLevelType w:val="hybridMultilevel"/>
    <w:tmpl w:val="D23AB2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315BCD"/>
    <w:multiLevelType w:val="hybridMultilevel"/>
    <w:tmpl w:val="D514EE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6"/>
  </w:num>
  <w:num w:numId="3">
    <w:abstractNumId w:val="18"/>
  </w:num>
  <w:num w:numId="4">
    <w:abstractNumId w:val="1"/>
  </w:num>
  <w:num w:numId="5">
    <w:abstractNumId w:val="14"/>
  </w:num>
  <w:num w:numId="6">
    <w:abstractNumId w:val="8"/>
  </w:num>
  <w:num w:numId="7">
    <w:abstractNumId w:val="0"/>
  </w:num>
  <w:num w:numId="8">
    <w:abstractNumId w:val="15"/>
  </w:num>
  <w:num w:numId="9">
    <w:abstractNumId w:val="10"/>
  </w:num>
  <w:num w:numId="10">
    <w:abstractNumId w:val="11"/>
  </w:num>
  <w:num w:numId="11">
    <w:abstractNumId w:val="2"/>
  </w:num>
  <w:num w:numId="12">
    <w:abstractNumId w:val="12"/>
  </w:num>
  <w:num w:numId="13">
    <w:abstractNumId w:val="9"/>
  </w:num>
  <w:num w:numId="14">
    <w:abstractNumId w:val="7"/>
  </w:num>
  <w:num w:numId="15">
    <w:abstractNumId w:val="3"/>
  </w:num>
  <w:num w:numId="16">
    <w:abstractNumId w:val="6"/>
  </w:num>
  <w:num w:numId="17">
    <w:abstractNumId w:val="5"/>
  </w:num>
  <w:num w:numId="18">
    <w:abstractNumId w:val="4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D58"/>
    <w:rsid w:val="00017AEC"/>
    <w:rsid w:val="000541C7"/>
    <w:rsid w:val="00055E7B"/>
    <w:rsid w:val="00092202"/>
    <w:rsid w:val="00150F4F"/>
    <w:rsid w:val="00187564"/>
    <w:rsid w:val="0020485B"/>
    <w:rsid w:val="00260DEA"/>
    <w:rsid w:val="0028669E"/>
    <w:rsid w:val="003175ED"/>
    <w:rsid w:val="0032507D"/>
    <w:rsid w:val="003529A8"/>
    <w:rsid w:val="00356EA2"/>
    <w:rsid w:val="0037541E"/>
    <w:rsid w:val="003D0926"/>
    <w:rsid w:val="003F6163"/>
    <w:rsid w:val="00481A12"/>
    <w:rsid w:val="004C5B66"/>
    <w:rsid w:val="005153BF"/>
    <w:rsid w:val="00532A60"/>
    <w:rsid w:val="00546310"/>
    <w:rsid w:val="0056751A"/>
    <w:rsid w:val="0059154F"/>
    <w:rsid w:val="006C4F5C"/>
    <w:rsid w:val="006D0442"/>
    <w:rsid w:val="0072418E"/>
    <w:rsid w:val="0076215F"/>
    <w:rsid w:val="007C3049"/>
    <w:rsid w:val="007D7119"/>
    <w:rsid w:val="008047F9"/>
    <w:rsid w:val="00844927"/>
    <w:rsid w:val="009A56DA"/>
    <w:rsid w:val="009B1904"/>
    <w:rsid w:val="00A251AB"/>
    <w:rsid w:val="00A564BB"/>
    <w:rsid w:val="00AD14E2"/>
    <w:rsid w:val="00B1728D"/>
    <w:rsid w:val="00B859AE"/>
    <w:rsid w:val="00C16D58"/>
    <w:rsid w:val="00C44A41"/>
    <w:rsid w:val="00C9038B"/>
    <w:rsid w:val="00D14648"/>
    <w:rsid w:val="00DD6D24"/>
    <w:rsid w:val="00E83C36"/>
    <w:rsid w:val="00EF4F5D"/>
    <w:rsid w:val="00F01D1D"/>
    <w:rsid w:val="00F54FC8"/>
    <w:rsid w:val="00FD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C9DF92"/>
  <w15:chartTrackingRefBased/>
  <w15:docId w15:val="{6ACFABFE-D954-49B7-8FF1-1A93DF22A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38B"/>
    <w:rPr>
      <w:lang w:val="en-US"/>
    </w:rPr>
  </w:style>
  <w:style w:type="paragraph" w:styleId="Balk1">
    <w:name w:val="heading 1"/>
    <w:basedOn w:val="Normal"/>
    <w:next w:val="Normal"/>
    <w:link w:val="Balk1Char"/>
    <w:uiPriority w:val="9"/>
    <w:qFormat/>
    <w:rsid w:val="00C16D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C16D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C16D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C16D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C16D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C16D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C16D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C16D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C16D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16D5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C16D5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C16D58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C16D58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C16D58"/>
    <w:rPr>
      <w:rFonts w:eastAsiaTheme="majorEastAsia" w:cstheme="majorBidi"/>
      <w:color w:val="0F4761" w:themeColor="accent1" w:themeShade="BF"/>
      <w:lang w:val="en-US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C16D58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C16D58"/>
    <w:rPr>
      <w:rFonts w:eastAsiaTheme="majorEastAsia" w:cstheme="majorBidi"/>
      <w:color w:val="595959" w:themeColor="text1" w:themeTint="A6"/>
      <w:lang w:val="en-US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C16D58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C16D58"/>
    <w:rPr>
      <w:rFonts w:eastAsiaTheme="majorEastAsia" w:cstheme="majorBidi"/>
      <w:color w:val="272727" w:themeColor="text1" w:themeTint="D8"/>
      <w:lang w:val="en-US"/>
    </w:rPr>
  </w:style>
  <w:style w:type="paragraph" w:styleId="KonuBal">
    <w:name w:val="Title"/>
    <w:basedOn w:val="Normal"/>
    <w:next w:val="Normal"/>
    <w:link w:val="KonuBalChar"/>
    <w:uiPriority w:val="10"/>
    <w:qFormat/>
    <w:rsid w:val="00C16D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C16D58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Altyaz">
    <w:name w:val="Subtitle"/>
    <w:basedOn w:val="Normal"/>
    <w:next w:val="Normal"/>
    <w:link w:val="AltyazChar"/>
    <w:uiPriority w:val="11"/>
    <w:qFormat/>
    <w:rsid w:val="00C16D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C16D58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Alnt">
    <w:name w:val="Quote"/>
    <w:basedOn w:val="Normal"/>
    <w:next w:val="Normal"/>
    <w:link w:val="AlntChar"/>
    <w:uiPriority w:val="29"/>
    <w:qFormat/>
    <w:rsid w:val="00C16D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C16D58"/>
    <w:rPr>
      <w:i/>
      <w:iCs/>
      <w:color w:val="404040" w:themeColor="text1" w:themeTint="BF"/>
      <w:lang w:val="en-US"/>
    </w:rPr>
  </w:style>
  <w:style w:type="paragraph" w:styleId="ListeParagraf">
    <w:name w:val="List Paragraph"/>
    <w:basedOn w:val="Normal"/>
    <w:uiPriority w:val="34"/>
    <w:qFormat/>
    <w:rsid w:val="00C16D58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C16D58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C16D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C16D58"/>
    <w:rPr>
      <w:i/>
      <w:iCs/>
      <w:color w:val="0F4761" w:themeColor="accent1" w:themeShade="BF"/>
      <w:lang w:val="en-US"/>
    </w:rPr>
  </w:style>
  <w:style w:type="character" w:styleId="GlBavuru">
    <w:name w:val="Intense Reference"/>
    <w:basedOn w:val="VarsaylanParagrafYazTipi"/>
    <w:uiPriority w:val="32"/>
    <w:qFormat/>
    <w:rsid w:val="00C16D58"/>
    <w:rPr>
      <w:b/>
      <w:bCs/>
      <w:smallCaps/>
      <w:color w:val="0F4761" w:themeColor="accent1" w:themeShade="BF"/>
      <w:spacing w:val="5"/>
    </w:rPr>
  </w:style>
  <w:style w:type="paragraph" w:styleId="AralkYok">
    <w:name w:val="No Spacing"/>
    <w:uiPriority w:val="1"/>
    <w:qFormat/>
    <w:rsid w:val="00D14648"/>
    <w:pPr>
      <w:spacing w:after="0" w:line="240" w:lineRule="auto"/>
    </w:pPr>
    <w:rPr>
      <w:lang w:val="en-US"/>
    </w:rPr>
  </w:style>
  <w:style w:type="paragraph" w:customStyle="1" w:styleId="WW-NormalWeb1">
    <w:name w:val="WW-Normal (Web)1"/>
    <w:basedOn w:val="Normal"/>
    <w:rsid w:val="00AD14E2"/>
    <w:pPr>
      <w:spacing w:before="280" w:after="119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tr-TR"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Belgin Karabacakoğlu</dc:creator>
  <cp:keywords/>
  <dc:description/>
  <cp:lastModifiedBy>ilker</cp:lastModifiedBy>
  <cp:revision>6</cp:revision>
  <dcterms:created xsi:type="dcterms:W3CDTF">2024-05-01T20:34:00Z</dcterms:created>
  <dcterms:modified xsi:type="dcterms:W3CDTF">2024-07-01T14:09:00Z</dcterms:modified>
</cp:coreProperties>
</file>