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369646" w14:textId="77777777" w:rsidR="00A40082" w:rsidRDefault="00DB1385" w:rsidP="00BD58B0">
      <w:pPr>
        <w:tabs>
          <w:tab w:val="left" w:pos="851"/>
        </w:tabs>
        <w:spacing w:after="0" w:line="240" w:lineRule="auto"/>
        <w:jc w:val="center"/>
        <w:rPr>
          <w:rFonts w:ascii="Arial" w:hAnsi="Arial" w:cs="Arial"/>
          <w:b/>
          <w:sz w:val="32"/>
        </w:rPr>
      </w:pPr>
      <w:r w:rsidRPr="00BD58B0">
        <w:rPr>
          <w:rFonts w:ascii="Arial" w:hAnsi="Arial" w:cs="Arial"/>
          <w:b/>
          <w:sz w:val="32"/>
        </w:rPr>
        <w:t>TEKNİK ŞARTNAMELER</w:t>
      </w:r>
    </w:p>
    <w:p w14:paraId="1BCFBBD5" w14:textId="77777777" w:rsidR="008D65EE" w:rsidRPr="00BD58B0" w:rsidRDefault="008D65EE" w:rsidP="00BD58B0">
      <w:pPr>
        <w:tabs>
          <w:tab w:val="left" w:pos="851"/>
        </w:tabs>
        <w:spacing w:after="0" w:line="240" w:lineRule="auto"/>
        <w:jc w:val="center"/>
        <w:rPr>
          <w:rFonts w:ascii="Arial" w:hAnsi="Arial" w:cs="Arial"/>
          <w:b/>
          <w:sz w:val="32"/>
        </w:rPr>
      </w:pPr>
    </w:p>
    <w:p w14:paraId="5DC89AEF" w14:textId="44DBB50D" w:rsidR="002859E0" w:rsidRPr="002859E0" w:rsidRDefault="002859E0" w:rsidP="00D96912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2859E0">
        <w:rPr>
          <w:rFonts w:ascii="Arial" w:hAnsi="Arial" w:cs="Arial"/>
          <w:b/>
          <w:bCs/>
          <w:sz w:val="28"/>
          <w:szCs w:val="28"/>
        </w:rPr>
        <w:t>Eşik Değer İzleme (Threshold Tracking) yazılımı</w:t>
      </w:r>
    </w:p>
    <w:p w14:paraId="5633E1F8" w14:textId="6259B72A" w:rsidR="00617EF8" w:rsidRDefault="00617EF8" w:rsidP="00D96912">
      <w:pPr>
        <w:pStyle w:val="ListeParagraf"/>
        <w:numPr>
          <w:ilvl w:val="0"/>
          <w:numId w:val="21"/>
        </w:numPr>
        <w:tabs>
          <w:tab w:val="left" w:pos="851"/>
        </w:tabs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Veri toplama sistemi olarak National Instruments NI USB-6251</w:t>
      </w:r>
      <w:r w:rsidR="007F22FB">
        <w:rPr>
          <w:rFonts w:ascii="Arial" w:hAnsi="Arial" w:cs="Arial"/>
        </w:rPr>
        <w:t xml:space="preserve">’i </w:t>
      </w:r>
      <w:r w:rsidR="00D96912">
        <w:rPr>
          <w:rFonts w:ascii="Arial" w:hAnsi="Arial" w:cs="Arial"/>
        </w:rPr>
        <w:t xml:space="preserve">geribeslemeli şekilde </w:t>
      </w:r>
      <w:r w:rsidR="007F22FB">
        <w:rPr>
          <w:rFonts w:ascii="Arial" w:hAnsi="Arial" w:cs="Arial"/>
        </w:rPr>
        <w:t>kontrol edebilmelidir.</w:t>
      </w:r>
    </w:p>
    <w:p w14:paraId="5DF420CC" w14:textId="2B29C330" w:rsidR="002859E0" w:rsidRDefault="00617EF8" w:rsidP="00D96912">
      <w:pPr>
        <w:pStyle w:val="ListeParagraf"/>
        <w:numPr>
          <w:ilvl w:val="0"/>
          <w:numId w:val="21"/>
        </w:numPr>
        <w:tabs>
          <w:tab w:val="left" w:pos="851"/>
        </w:tabs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Stimülatör olarak Digitimer DS5 sabit akım stimülatörü ile uyumlu çalışabilir olmalıdır.</w:t>
      </w:r>
    </w:p>
    <w:p w14:paraId="6C8D62EA" w14:textId="32AFF2AE" w:rsidR="00617EF8" w:rsidRDefault="007F22FB" w:rsidP="00D96912">
      <w:pPr>
        <w:pStyle w:val="ListeParagraf"/>
        <w:numPr>
          <w:ilvl w:val="0"/>
          <w:numId w:val="21"/>
        </w:numPr>
        <w:tabs>
          <w:tab w:val="left" w:pos="851"/>
        </w:tabs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Hem kayıt yazılımı (QtracS) hem de analiz yazılımı (QtracP) lisanslarını içermelidir.</w:t>
      </w:r>
    </w:p>
    <w:p w14:paraId="6BC457C5" w14:textId="77777777" w:rsidR="00D96912" w:rsidRPr="002859E0" w:rsidRDefault="00D96912" w:rsidP="00D96912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</w:rPr>
      </w:pPr>
    </w:p>
    <w:p w14:paraId="65F7AA3B" w14:textId="2D1A1DC0" w:rsidR="00BD58B0" w:rsidRPr="0093707C" w:rsidRDefault="00BD58B0" w:rsidP="00BA6EC8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</w:rPr>
      </w:pPr>
      <w:r w:rsidRPr="0093707C">
        <w:rPr>
          <w:rFonts w:ascii="Arial" w:hAnsi="Arial" w:cs="Arial"/>
          <w:b/>
          <w:sz w:val="28"/>
          <w:szCs w:val="20"/>
        </w:rPr>
        <w:t xml:space="preserve">İzole Organ Banyosu </w:t>
      </w:r>
    </w:p>
    <w:p w14:paraId="694A8374" w14:textId="3ABA7FF1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>İzole Organ Banyosu Standı, doku tutucu ve elektrot tutucularını üzerinde bulunduran kombine bir sistem olup stand tablası de</w:t>
      </w:r>
      <w:r w:rsidR="003300AE">
        <w:t>lr</w:t>
      </w:r>
      <w:r w:rsidRPr="00BD58B0">
        <w:t xml:space="preserve">in malzemeden, metal statif aksamları paslanmaz çelik malzemeden yapılmış olmalıdır. </w:t>
      </w:r>
    </w:p>
    <w:p w14:paraId="6AA1FA2A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Transdüser yükseklik ayar aralığı 3 cm ve yükseklik ayar hassasiyeti 0.2 mm mikrometreli olmalıdır. </w:t>
      </w:r>
    </w:p>
    <w:p w14:paraId="63071537" w14:textId="77777777" w:rsidR="00BD58B0" w:rsidRPr="00BD58B0" w:rsidRDefault="00BD58B0" w:rsidP="00BD58B0">
      <w:pPr>
        <w:pStyle w:val="GvdeMetni2"/>
        <w:numPr>
          <w:ilvl w:val="0"/>
          <w:numId w:val="19"/>
        </w:numPr>
        <w:rPr>
          <w:bCs/>
        </w:rPr>
      </w:pPr>
      <w:r w:rsidRPr="00BD58B0">
        <w:t>Organ banyosu yükseklik ayar aralığı 6 cm olmalıdır.</w:t>
      </w:r>
    </w:p>
    <w:p w14:paraId="21C5D7C4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30ml Cift Cidarlı Cam Organ Banyosu olmalıdır. </w:t>
      </w:r>
    </w:p>
    <w:p w14:paraId="3DF34C8D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30ml Cam Spiral Soğutucu olmalıdır. </w:t>
      </w:r>
    </w:p>
    <w:p w14:paraId="39CC889A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1000ml Cam Rezervuar olmalıdır. </w:t>
      </w:r>
    </w:p>
    <w:p w14:paraId="76A14B71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Transducer Tutucusu olmalıdır. </w:t>
      </w:r>
    </w:p>
    <w:p w14:paraId="24D8238A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>Organ askısı ve tutucusu olmalıdır.</w:t>
      </w:r>
    </w:p>
    <w:p w14:paraId="12D837C8" w14:textId="77777777" w:rsidR="00BD58B0" w:rsidRPr="00BD58B0" w:rsidRDefault="00BD58B0" w:rsidP="00BD58B0">
      <w:pPr>
        <w:pStyle w:val="GvdeMetni2"/>
        <w:numPr>
          <w:ilvl w:val="0"/>
          <w:numId w:val="19"/>
        </w:numPr>
        <w:rPr>
          <w:bCs/>
        </w:rPr>
      </w:pPr>
      <w:r w:rsidRPr="00BD58B0">
        <w:t xml:space="preserve">Vernier Maniplatör (Mikrometrik) </w:t>
      </w:r>
      <w:r w:rsidRPr="00BD58B0">
        <w:rPr>
          <w:bCs/>
        </w:rPr>
        <w:t>olmalıdır.</w:t>
      </w:r>
    </w:p>
    <w:p w14:paraId="0BE0B48C" w14:textId="77777777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 xml:space="preserve">Oksijen Pülverizatörü olmalıdır. </w:t>
      </w:r>
    </w:p>
    <w:p w14:paraId="467B1DE0" w14:textId="41840342" w:rsidR="00BD58B0" w:rsidRPr="00BD58B0" w:rsidRDefault="00BD58B0" w:rsidP="00BD58B0">
      <w:pPr>
        <w:pStyle w:val="GvdeMetni2"/>
        <w:numPr>
          <w:ilvl w:val="0"/>
          <w:numId w:val="19"/>
        </w:numPr>
      </w:pPr>
      <w:r w:rsidRPr="00BD58B0">
        <w:t>Sol</w:t>
      </w:r>
      <w:r w:rsidR="003300AE">
        <w:t>ü</w:t>
      </w:r>
      <w:r w:rsidRPr="00BD58B0">
        <w:t xml:space="preserve">syon ve Soğutma Suyu Giriş, Çıkış Hortumları ve Muslukları set ile birlikte verilmelidir. </w:t>
      </w:r>
    </w:p>
    <w:p w14:paraId="54C05A71" w14:textId="77777777" w:rsidR="00BD58B0" w:rsidRPr="00BD58B0" w:rsidRDefault="00BD58B0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sz w:val="32"/>
        </w:rPr>
      </w:pPr>
    </w:p>
    <w:p w14:paraId="7925F403" w14:textId="7079D737" w:rsidR="001076BB" w:rsidRPr="0093707C" w:rsidRDefault="00BD58B0" w:rsidP="0065560C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0"/>
          <w:szCs w:val="14"/>
        </w:rPr>
      </w:pPr>
      <w:r w:rsidRPr="0093707C">
        <w:rPr>
          <w:rFonts w:ascii="Arial" w:hAnsi="Arial" w:cs="Arial"/>
          <w:b/>
          <w:sz w:val="28"/>
          <w:szCs w:val="20"/>
        </w:rPr>
        <w:t xml:space="preserve">Sirkülatörlü Su Banyosu </w:t>
      </w:r>
    </w:p>
    <w:p w14:paraId="400F0ED3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Cihaz su sirkülasyonu yapabilmelidir.</w:t>
      </w:r>
    </w:p>
    <w:p w14:paraId="1CB898AF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Isının set edilen değerde ± 0,1 °C hassasiyette sabit kalmasını sağlamalıdır.</w:t>
      </w:r>
    </w:p>
    <w:p w14:paraId="70C637DB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Sirkülatör ısı kontrolü mikro işlemcili olup bütün fonksiyonlar panel üzerindeki tuş ile yapılabilmeli ve ayarlanan değerler hafızasında saklı kalmalıdır.</w:t>
      </w:r>
    </w:p>
    <w:p w14:paraId="7F59B4EE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Sıcaklık kontrol aralığı  30 °C ile 44 °C arasında ayarlanabilir olmalıdır.</w:t>
      </w:r>
    </w:p>
    <w:p w14:paraId="2F7F0FB7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Sıcaklık okuma hassasiyeti en az 0.1 °C olmalıdır.</w:t>
      </w:r>
    </w:p>
    <w:p w14:paraId="388A9FB2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Sıcaklık göstergesi en az 3 digit (LED DISPLAY) olmalıdır.</w:t>
      </w:r>
    </w:p>
    <w:p w14:paraId="391D3CB1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Su banyosu hacmi 3.5lt ile 4.5lt arasında olmalıdır.</w:t>
      </w:r>
    </w:p>
    <w:p w14:paraId="31AE21A7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Sirkülatör kazanı paslanmaz çelik olmalıdır.</w:t>
      </w:r>
    </w:p>
    <w:p w14:paraId="004DC4DC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Sirkülasyon su debisi en az 2.5 lt/dakika olmalıdır.</w:t>
      </w:r>
    </w:p>
    <w:p w14:paraId="4285E072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Isıtıcı rezistansı en az 1000 Watt (Paslanmaz çelik gövdeli) olmalıdır.</w:t>
      </w:r>
    </w:p>
    <w:p w14:paraId="25005BEB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>Su devir-daim pompası 100 Watt asenkron motor, pompa aksamı plastik olmalıdır.</w:t>
      </w:r>
    </w:p>
    <w:p w14:paraId="19D31AD1" w14:textId="77777777" w:rsidR="001076BB" w:rsidRPr="00BD58B0" w:rsidRDefault="001076BB" w:rsidP="00BD58B0">
      <w:pPr>
        <w:pStyle w:val="ListeParagraf"/>
        <w:numPr>
          <w:ilvl w:val="0"/>
          <w:numId w:val="20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14"/>
        </w:rPr>
      </w:pPr>
      <w:r w:rsidRPr="00BD58B0">
        <w:rPr>
          <w:rFonts w:ascii="Arial" w:hAnsi="Arial" w:cs="Arial"/>
          <w:bCs/>
          <w:sz w:val="20"/>
          <w:szCs w:val="14"/>
        </w:rPr>
        <w:t xml:space="preserve">Çalışma voltajı 220 Volt 50 Hz olmalıdır. </w:t>
      </w:r>
    </w:p>
    <w:p w14:paraId="26180050" w14:textId="77777777" w:rsidR="001076BB" w:rsidRPr="00BD58B0" w:rsidRDefault="001076BB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sz w:val="32"/>
        </w:rPr>
      </w:pPr>
    </w:p>
    <w:p w14:paraId="1D82875C" w14:textId="0D7F3E71" w:rsidR="001076BB" w:rsidRPr="00BD58B0" w:rsidRDefault="001076BB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Analitik Terazi (220GR / 0.0001GR)</w:t>
      </w:r>
    </w:p>
    <w:p w14:paraId="0FBD3A35" w14:textId="77777777" w:rsidR="00DB1385" w:rsidRPr="00BD58B0" w:rsidRDefault="00DB1385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Tartım, yüzde tartım, parça sayım, katı ve sıvılar için yoğunluk ölçüm uygulamaları için kullanılabilmelidir.</w:t>
      </w:r>
    </w:p>
    <w:p w14:paraId="696EBC0D" w14:textId="1636AC66" w:rsidR="007873B8" w:rsidRPr="00BD58B0" w:rsidRDefault="00BF5890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 xml:space="preserve">Kapasitesi </w:t>
      </w:r>
      <w:r w:rsidR="007873B8" w:rsidRPr="00BD58B0">
        <w:rPr>
          <w:rFonts w:ascii="Arial" w:hAnsi="Arial" w:cs="Arial"/>
          <w:bCs/>
          <w:sz w:val="20"/>
          <w:szCs w:val="20"/>
        </w:rPr>
        <w:t>220 GR</w:t>
      </w:r>
      <w:r w:rsidRPr="00BD58B0">
        <w:rPr>
          <w:rFonts w:ascii="Arial" w:hAnsi="Arial" w:cs="Arial"/>
          <w:bCs/>
          <w:sz w:val="20"/>
          <w:szCs w:val="20"/>
        </w:rPr>
        <w:t>, hassasiyeti</w:t>
      </w:r>
      <w:r w:rsidR="007873B8" w:rsidRPr="00BD58B0">
        <w:rPr>
          <w:rFonts w:ascii="Arial" w:hAnsi="Arial" w:cs="Arial"/>
          <w:bCs/>
          <w:sz w:val="20"/>
          <w:szCs w:val="20"/>
        </w:rPr>
        <w:t xml:space="preserve"> 0</w:t>
      </w:r>
      <w:r w:rsidR="000C22A2" w:rsidRPr="00BD58B0">
        <w:rPr>
          <w:rFonts w:ascii="Arial" w:hAnsi="Arial" w:cs="Arial"/>
          <w:bCs/>
          <w:sz w:val="20"/>
          <w:szCs w:val="20"/>
        </w:rPr>
        <w:t>,</w:t>
      </w:r>
      <w:r w:rsidR="007873B8" w:rsidRPr="00BD58B0">
        <w:rPr>
          <w:rFonts w:ascii="Arial" w:hAnsi="Arial" w:cs="Arial"/>
          <w:bCs/>
          <w:sz w:val="20"/>
          <w:szCs w:val="20"/>
        </w:rPr>
        <w:t>0001 GR olmalıdır.</w:t>
      </w:r>
    </w:p>
    <w:p w14:paraId="5831236D" w14:textId="77777777" w:rsidR="00DB1385" w:rsidRPr="00BD58B0" w:rsidRDefault="00DB1385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Terazi tartım düzeneği güvenilir ve hızlı ölçümler için Magnetic Force teknolojisine sahip olmalıdır.</w:t>
      </w:r>
    </w:p>
    <w:p w14:paraId="7028EB3B" w14:textId="77777777" w:rsidR="00DB1385" w:rsidRPr="00BD58B0" w:rsidRDefault="00DB1385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Ölçüm sonuçlarının rahatça görüntülenmesini sağlayan yüksek çözünürlüklü ve arkadan aydınlatmalı 110 mm diagonal LCD ekrana sahip olmalıdır.</w:t>
      </w:r>
    </w:p>
    <w:p w14:paraId="6CD52015" w14:textId="77777777" w:rsidR="00DB1385" w:rsidRPr="00BD58B0" w:rsidRDefault="00DB1385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Otomatik ayarlanan çevre filtreleri, otomatik dara, seçilebilir iletişim ayarları ve veri yazdırma seçenekleri, aşırı yükleme göstergesi, kapasite göstergesi mevcut olmalıdır.</w:t>
      </w:r>
    </w:p>
    <w:p w14:paraId="473CA3F7" w14:textId="77777777" w:rsidR="00DB1385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Yapı itibariyle anti manyetik alaşım gövde, korozyona dayanıklı tava, üç yönden açılabilir cam rüzgarlık, entegre kanca altı tartım, ayrılabilir ekran özellikleri bulunmalıdır.</w:t>
      </w:r>
    </w:p>
    <w:p w14:paraId="7C6B0894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lastRenderedPageBreak/>
        <w:t>Veri aktarımı için RS-232C ve USB çıkışları mevcut, Opsiyonel yazıcı ile kullanılması durumunda GMP ve GLP uyumlu çıktı alınabilir olmalıdır.</w:t>
      </w:r>
    </w:p>
    <w:p w14:paraId="31350B67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Dahili ve harici kalibrasyon mevcut olmalıdır.</w:t>
      </w:r>
    </w:p>
    <w:p w14:paraId="5B034F26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Yoğunluk ölçüm kiti opsiyonel olarak mevcut olmalıdır.</w:t>
      </w:r>
    </w:p>
    <w:p w14:paraId="290051C1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Doğrusallık ± 0.0002 gr (0,2 mg) olmalıdır.</w:t>
      </w:r>
    </w:p>
    <w:p w14:paraId="0C4D10A3" w14:textId="4A80771B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Laboratuvara teslim tarihinden itibaren 2 yıl garantili olmalıdır.</w:t>
      </w:r>
    </w:p>
    <w:p w14:paraId="0384078C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Ürün etiketi üzerinde üretici firma bilgileri ve LOT no bulunmalıdır.</w:t>
      </w:r>
    </w:p>
    <w:p w14:paraId="7B224086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 xml:space="preserve">Ürüne ait broşür ve bilgilendirmeler ihale öncesi verilecek, inceleme sonucunda karar verilecektir. </w:t>
      </w:r>
      <w:r w:rsidRPr="00BD58B0">
        <w:rPr>
          <w:rFonts w:ascii="Arial" w:eastAsia="Times New Roman" w:hAnsi="Arial" w:cs="Arial"/>
          <w:bCs/>
          <w:color w:val="000000" w:themeColor="text1"/>
          <w:sz w:val="20"/>
          <w:szCs w:val="20"/>
        </w:rPr>
        <w:t>Ürünle ilgili ön bilgilendirme yapmayan firmalar değerlendirmeye alınmayacaktır.</w:t>
      </w:r>
    </w:p>
    <w:p w14:paraId="6C125D7F" w14:textId="77777777" w:rsidR="007873B8" w:rsidRPr="00BD58B0" w:rsidRDefault="007873B8" w:rsidP="00BD58B0">
      <w:pPr>
        <w:pStyle w:val="ListeParagraf"/>
        <w:numPr>
          <w:ilvl w:val="0"/>
          <w:numId w:val="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2AF72EFC" w14:textId="77777777" w:rsidR="007873B8" w:rsidRPr="00BD58B0" w:rsidRDefault="007873B8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67D252EF" w14:textId="77777777" w:rsidR="007873B8" w:rsidRPr="00BD58B0" w:rsidRDefault="007873B8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Ekonomik Dijital Terazi</w:t>
      </w:r>
      <w:r w:rsidR="00113632" w:rsidRPr="00BD58B0">
        <w:rPr>
          <w:rFonts w:ascii="Arial" w:hAnsi="Arial" w:cs="Arial"/>
          <w:b/>
          <w:sz w:val="28"/>
          <w:szCs w:val="20"/>
        </w:rPr>
        <w:t xml:space="preserve"> 10 KG / 0.5 GR</w:t>
      </w:r>
    </w:p>
    <w:p w14:paraId="3377DD5F" w14:textId="77777777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Dijital terazi 10 kilogram tartım kapasitesine ve 0.5 gram hassasiyete sahip, kullanımı basit bir tartım cihazı olmalıdır.</w:t>
      </w:r>
    </w:p>
    <w:p w14:paraId="1874619A" w14:textId="5949F02B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16,5 x 18 cm kefe ölçüsü olmalıdır.</w:t>
      </w:r>
    </w:p>
    <w:p w14:paraId="43D10D7D" w14:textId="77777777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Siyah arka planlı beyaz LED ışığına sahip bir ekranı bulunmalıdır.</w:t>
      </w:r>
    </w:p>
    <w:p w14:paraId="45FF4542" w14:textId="77777777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Terazi karanlık ortamlarda da kullanıma uygun olmalıdır.</w:t>
      </w:r>
    </w:p>
    <w:p w14:paraId="6D10CE70" w14:textId="77777777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Panel üzerinde bulunan sadece 2 adet buton ile kullanımı çok basit olmalıdır.</w:t>
      </w:r>
    </w:p>
    <w:p w14:paraId="38CC9A3F" w14:textId="77777777" w:rsidR="007873B8" w:rsidRPr="00BD58B0" w:rsidRDefault="007873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 xml:space="preserve">Terazinin arka kısmında bulunan su terazisi ile cihazın dengede olup olmadığını teyit </w:t>
      </w:r>
      <w:r w:rsidR="008C39B8" w:rsidRPr="00BD58B0">
        <w:rPr>
          <w:rFonts w:ascii="Arial" w:hAnsi="Arial" w:cs="Arial"/>
          <w:bCs/>
          <w:sz w:val="20"/>
          <w:szCs w:val="20"/>
        </w:rPr>
        <w:t>edilebilmelidir.</w:t>
      </w:r>
      <w:r w:rsidRPr="00BD58B0">
        <w:rPr>
          <w:rFonts w:ascii="Arial" w:hAnsi="Arial" w:cs="Arial"/>
          <w:bCs/>
          <w:sz w:val="20"/>
          <w:szCs w:val="20"/>
        </w:rPr>
        <w:t xml:space="preserve"> Eğer cihaz dengede değilse, alt kısımda bulunan ayarlanabilir ayakları ile deng</w:t>
      </w:r>
      <w:r w:rsidR="008C39B8" w:rsidRPr="00BD58B0">
        <w:rPr>
          <w:rFonts w:ascii="Arial" w:hAnsi="Arial" w:cs="Arial"/>
          <w:bCs/>
          <w:sz w:val="20"/>
          <w:szCs w:val="20"/>
        </w:rPr>
        <w:t>e seviyesi ayarlanmalıdır.</w:t>
      </w:r>
    </w:p>
    <w:p w14:paraId="1C462A98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Sağlam ve kaliteli sonuçlar için terazi mutlaka sabit bir yüzey üzerinde dengede duruyor olmalıdır.</w:t>
      </w:r>
    </w:p>
    <w:p w14:paraId="4ADCDC8A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Sayım modunda (PCS) verilebilecek numune adetleri 10, 20, 50 ve 100 olmalıdır.</w:t>
      </w:r>
    </w:p>
    <w:p w14:paraId="16057360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Laboratuvara teslim tarihinden itibaren her türlü üretim hatasına karşı 2 yıl garantili olmalıdır.</w:t>
      </w:r>
    </w:p>
    <w:p w14:paraId="6A27EA29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Ürün etiketi üzerinde üretici firma bilgileri ve LOT no bulunmalıdır.</w:t>
      </w:r>
    </w:p>
    <w:p w14:paraId="184F2141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 xml:space="preserve">Ürüne ait broşür ve bilgilendirmeler ihale öncesi verilecek, inceleme sonucunda karar verilecektir. </w:t>
      </w:r>
      <w:r w:rsidRPr="00BD58B0">
        <w:rPr>
          <w:rFonts w:ascii="Arial" w:eastAsia="Times New Roman" w:hAnsi="Arial" w:cs="Arial"/>
          <w:bCs/>
          <w:color w:val="000000" w:themeColor="text1"/>
          <w:sz w:val="20"/>
          <w:szCs w:val="20"/>
        </w:rPr>
        <w:t>Ürünle ilgili ön bilgilendirme yapmayan firmalar değerlendirmeye alınmayacaktır.</w:t>
      </w:r>
    </w:p>
    <w:p w14:paraId="2EBB85D8" w14:textId="77777777" w:rsidR="008C39B8" w:rsidRPr="00BD58B0" w:rsidRDefault="008C39B8" w:rsidP="00BD58B0">
      <w:pPr>
        <w:pStyle w:val="ListeParagraf"/>
        <w:numPr>
          <w:ilvl w:val="0"/>
          <w:numId w:val="6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144CAA7B" w14:textId="77777777" w:rsidR="008C39B8" w:rsidRPr="00BD58B0" w:rsidRDefault="008C39B8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C34E030" w14:textId="77777777" w:rsidR="00915D32" w:rsidRPr="00BD58B0" w:rsidRDefault="00915D32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Masa Tipi pH | mV | İletkenlik | TDS | Tuzluluk | Sıcaklık</w:t>
      </w:r>
    </w:p>
    <w:p w14:paraId="7389716B" w14:textId="77777777" w:rsidR="00915D32" w:rsidRPr="00BD58B0" w:rsidRDefault="00915D32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Ölçer</w:t>
      </w:r>
    </w:p>
    <w:p w14:paraId="40741DA8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Ölçüm cihazı pH, mV, İletkenlik, TDS, Tuz ve Sıcaklık değerlerini hassas bir şekilde ölçmelidir.</w:t>
      </w:r>
    </w:p>
    <w:p w14:paraId="41A27CB0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Ölçüm cihazı; birden fazla parametreyi daha rahat inceleyebilmeniz için geniş ekrana sahip olmalıdır.</w:t>
      </w:r>
    </w:p>
    <w:p w14:paraId="119650CB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Bu masaüstü çok parametreli pH ölçüm cihazında sağ ve sol tarafta elektrot yerleştirmek için sağlam elektrot tutucu bulunmalıdır.</w:t>
      </w:r>
    </w:p>
    <w:p w14:paraId="4EA641F4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Elektrod tutucular aynı zamanda akrobat bir koldur. İstenilen yöne hareket ettirilebilir olmalıdır.</w:t>
      </w:r>
    </w:p>
    <w:p w14:paraId="5B3D0F0C" w14:textId="5D92FE06" w:rsidR="00915D32" w:rsidRPr="00BD58B0" w:rsidRDefault="000C22A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Cihazda</w:t>
      </w:r>
      <w:r w:rsidR="00915D32" w:rsidRPr="00BD58B0">
        <w:rPr>
          <w:rFonts w:ascii="Arial" w:hAnsi="Arial" w:cs="Arial"/>
          <w:bCs/>
          <w:sz w:val="20"/>
          <w:szCs w:val="20"/>
        </w:rPr>
        <w:t xml:space="preserve"> 5 noktaya kadar kalibrasyon imkanı </w:t>
      </w:r>
      <w:r w:rsidRPr="00BD58B0">
        <w:rPr>
          <w:rFonts w:ascii="Arial" w:hAnsi="Arial" w:cs="Arial"/>
          <w:bCs/>
          <w:sz w:val="20"/>
          <w:szCs w:val="20"/>
        </w:rPr>
        <w:t>olmalıdır</w:t>
      </w:r>
      <w:r w:rsidR="00915D32" w:rsidRPr="00BD58B0">
        <w:rPr>
          <w:rFonts w:ascii="Arial" w:hAnsi="Arial" w:cs="Arial"/>
          <w:bCs/>
          <w:sz w:val="20"/>
          <w:szCs w:val="20"/>
        </w:rPr>
        <w:t>. 3 nokta pH için, 1 nokta oksijen, 1 nokta ise iletkenlik için</w:t>
      </w:r>
      <w:r w:rsidRPr="00BD58B0">
        <w:rPr>
          <w:rFonts w:ascii="Arial" w:hAnsi="Arial" w:cs="Arial"/>
          <w:bCs/>
          <w:sz w:val="20"/>
          <w:szCs w:val="20"/>
        </w:rPr>
        <w:t xml:space="preserve"> olmalıdır</w:t>
      </w:r>
      <w:r w:rsidR="00915D32" w:rsidRPr="00BD58B0">
        <w:rPr>
          <w:rFonts w:ascii="Arial" w:hAnsi="Arial" w:cs="Arial"/>
          <w:bCs/>
          <w:sz w:val="20"/>
          <w:szCs w:val="20"/>
        </w:rPr>
        <w:t>. Kalibrasyon sırasında yaşanabilecek hataları önleme adına tampon çözelti tanıma özelliği bulunmalıdır.</w:t>
      </w:r>
    </w:p>
    <w:p w14:paraId="50771E4B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Masaüstü pH iletkenlik ölçüm cihazında; Hold fonksiyonu ve Max/Min fonksiyonu mevcut olmalıdır.</w:t>
      </w:r>
    </w:p>
    <w:p w14:paraId="04D20269" w14:textId="6B281574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Cihazın toplamda 99 adet ölçüm hafızası ve PC ye aktarılabilir olmalıdır.</w:t>
      </w:r>
    </w:p>
    <w:p w14:paraId="07B31D7C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9V adaptörü sayesinde çalışmalıdır.</w:t>
      </w:r>
    </w:p>
    <w:p w14:paraId="7D7EDF62" w14:textId="52379EC1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Cihazın standart paketinde; 86505 (cihazın kendisi), İletkenlik elektrodu, pH elektrodu, Elektrod tutucu, Yazılım CD'si, Bağlantı kablosu ve Adaptörü gelme</w:t>
      </w:r>
      <w:r w:rsidR="000C22A2" w:rsidRPr="00BD58B0">
        <w:rPr>
          <w:rFonts w:ascii="Arial" w:hAnsi="Arial" w:cs="Arial"/>
          <w:bCs/>
          <w:sz w:val="20"/>
          <w:szCs w:val="20"/>
        </w:rPr>
        <w:t>li</w:t>
      </w:r>
      <w:r w:rsidRPr="00BD58B0">
        <w:rPr>
          <w:rFonts w:ascii="Arial" w:hAnsi="Arial" w:cs="Arial"/>
          <w:bCs/>
          <w:sz w:val="20"/>
          <w:szCs w:val="20"/>
        </w:rPr>
        <w:t>dir.</w:t>
      </w:r>
    </w:p>
    <w:p w14:paraId="074C9B6E" w14:textId="7BCBE4D8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Laboratuvara teslim tarihinden itibaren 2 yıl garantili olmalıdır.</w:t>
      </w:r>
    </w:p>
    <w:p w14:paraId="20F382EF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>Ürün etiketi üzerinde üretici firma bilgileri ve LOT no bulunmalıdır.</w:t>
      </w:r>
    </w:p>
    <w:p w14:paraId="38F2D89A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hAnsi="Arial" w:cs="Arial"/>
          <w:bCs/>
          <w:sz w:val="20"/>
          <w:szCs w:val="20"/>
        </w:rPr>
        <w:t xml:space="preserve">Ürüne ait broşür ve bilgilendirmeler ihale öncesi verilecek, inceleme sonucunda karar verilecektir. </w:t>
      </w:r>
      <w:r w:rsidRPr="00BD58B0">
        <w:rPr>
          <w:rFonts w:ascii="Arial" w:eastAsia="Times New Roman" w:hAnsi="Arial" w:cs="Arial"/>
          <w:bCs/>
          <w:color w:val="000000" w:themeColor="text1"/>
          <w:sz w:val="20"/>
          <w:szCs w:val="20"/>
        </w:rPr>
        <w:t>Ürünle ilgili ön bilgilendirme yapmayan firmalar değerlendirmeye alınmayacaktır.</w:t>
      </w:r>
    </w:p>
    <w:p w14:paraId="576C5440" w14:textId="77777777" w:rsidR="00915D32" w:rsidRPr="00BD58B0" w:rsidRDefault="00915D32" w:rsidP="00BD58B0">
      <w:pPr>
        <w:pStyle w:val="ListeParagraf"/>
        <w:numPr>
          <w:ilvl w:val="0"/>
          <w:numId w:val="8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D58B0">
        <w:rPr>
          <w:rFonts w:ascii="Arial" w:hAnsi="Arial" w:cs="Arial"/>
          <w:bCs/>
          <w:color w:val="000000" w:themeColor="text1"/>
          <w:sz w:val="20"/>
          <w:szCs w:val="20"/>
        </w:rPr>
        <w:t>Teklifte malzemenin markası ve katalog numarası</w:t>
      </w:r>
      <w:r w:rsidRPr="00BD58B0">
        <w:rPr>
          <w:rFonts w:ascii="Arial" w:hAnsi="Arial" w:cs="Arial"/>
          <w:b/>
          <w:color w:val="000000" w:themeColor="text1"/>
          <w:sz w:val="20"/>
          <w:szCs w:val="20"/>
        </w:rPr>
        <w:t xml:space="preserve"> mutlaka belirtilmelidir.</w:t>
      </w:r>
    </w:p>
    <w:p w14:paraId="71E8FFF3" w14:textId="77777777" w:rsidR="00915D32" w:rsidRPr="00BD58B0" w:rsidRDefault="00915D32" w:rsidP="00BD58B0">
      <w:p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39931C0D" w14:textId="26872188" w:rsidR="00E3284F" w:rsidRPr="00BD58B0" w:rsidRDefault="00915D32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  <w:r w:rsidRPr="00BD58B0">
        <w:rPr>
          <w:rFonts w:ascii="Arial" w:hAnsi="Arial" w:cs="Arial"/>
          <w:b/>
          <w:bCs/>
          <w:sz w:val="28"/>
          <w:szCs w:val="20"/>
        </w:rPr>
        <w:t>Rat Kafesi</w:t>
      </w:r>
    </w:p>
    <w:p w14:paraId="56F75279" w14:textId="77777777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 xml:space="preserve">Kafesler Euro Tip 3 özelliğinde 425 x 265 mm x 180 mm((±5cm)  boyutlarında  olmalı. Taban yaşam alanı 800cm² (±5cm) olmalıdır. </w:t>
      </w:r>
    </w:p>
    <w:p w14:paraId="6923D634" w14:textId="01FAFF3E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lastRenderedPageBreak/>
        <w:t>Kafesler şeffaf polikarbonat malzemeden üretilmiş olmalıdır. 121°C</w:t>
      </w:r>
      <w:r w:rsidR="000C22A2" w:rsidRPr="00BD58B0">
        <w:rPr>
          <w:rFonts w:ascii="Arial" w:hAnsi="Arial" w:cs="Arial"/>
          <w:sz w:val="20"/>
          <w:szCs w:val="20"/>
        </w:rPr>
        <w:t>’</w:t>
      </w:r>
      <w:r w:rsidRPr="00BD58B0">
        <w:rPr>
          <w:rFonts w:ascii="Arial" w:hAnsi="Arial" w:cs="Arial"/>
          <w:sz w:val="20"/>
          <w:szCs w:val="20"/>
        </w:rPr>
        <w:t xml:space="preserve">ye kadar otoklavlanabilmelidir. </w:t>
      </w:r>
    </w:p>
    <w:p w14:paraId="1EDD7876" w14:textId="4FA15A1F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Kafesler ile beraber 1</w:t>
      </w:r>
      <w:r w:rsidR="000C22A2" w:rsidRPr="00BD58B0">
        <w:rPr>
          <w:rFonts w:ascii="Arial" w:hAnsi="Arial" w:cs="Arial"/>
          <w:sz w:val="20"/>
          <w:szCs w:val="20"/>
        </w:rPr>
        <w:t>’</w:t>
      </w:r>
      <w:r w:rsidRPr="00BD58B0">
        <w:rPr>
          <w:rFonts w:ascii="Arial" w:hAnsi="Arial" w:cs="Arial"/>
          <w:sz w:val="20"/>
          <w:szCs w:val="20"/>
        </w:rPr>
        <w:t>er adet  polikarbonat suluk verilmelidir. Suluklar 700-750ml kapasitede olmalıdır.</w:t>
      </w:r>
      <w:r w:rsidR="000C22A2" w:rsidRPr="00BD58B0">
        <w:rPr>
          <w:rFonts w:ascii="Arial" w:hAnsi="Arial" w:cs="Arial"/>
          <w:sz w:val="20"/>
          <w:szCs w:val="20"/>
        </w:rPr>
        <w:t xml:space="preserve"> </w:t>
      </w:r>
      <w:r w:rsidRPr="00BD58B0">
        <w:rPr>
          <w:rFonts w:ascii="Arial" w:hAnsi="Arial" w:cs="Arial"/>
          <w:sz w:val="20"/>
          <w:szCs w:val="20"/>
        </w:rPr>
        <w:t>Polikarbonat malzemeden yapılmış, 121°C</w:t>
      </w:r>
      <w:r w:rsidR="000C22A2" w:rsidRPr="00BD58B0">
        <w:rPr>
          <w:rFonts w:ascii="Arial" w:hAnsi="Arial" w:cs="Arial"/>
          <w:sz w:val="20"/>
          <w:szCs w:val="20"/>
        </w:rPr>
        <w:t>’</w:t>
      </w:r>
      <w:r w:rsidRPr="00BD58B0">
        <w:rPr>
          <w:rFonts w:ascii="Arial" w:hAnsi="Arial" w:cs="Arial"/>
          <w:sz w:val="20"/>
          <w:szCs w:val="20"/>
        </w:rPr>
        <w:t>ye kadar otoklavlanabilir özellikte sert, sıkılmayacak ve bükülmeyecek özellikte olmalıdır.</w:t>
      </w:r>
    </w:p>
    <w:p w14:paraId="31630C1A" w14:textId="1A6D8B1D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Suluklar 121°C</w:t>
      </w:r>
      <w:r w:rsidR="000C22A2" w:rsidRPr="00BD58B0">
        <w:rPr>
          <w:rFonts w:ascii="Arial" w:hAnsi="Arial" w:cs="Arial"/>
          <w:sz w:val="20"/>
          <w:szCs w:val="20"/>
        </w:rPr>
        <w:t>’</w:t>
      </w:r>
      <w:r w:rsidRPr="00BD58B0">
        <w:rPr>
          <w:rFonts w:ascii="Arial" w:hAnsi="Arial" w:cs="Arial"/>
          <w:sz w:val="20"/>
          <w:szCs w:val="20"/>
        </w:rPr>
        <w:t>ye kadar otoklavlanabilmeli, silikon contalı ağızlıkları ile birlikte set halinde verilmelidir.</w:t>
      </w:r>
    </w:p>
    <w:p w14:paraId="3FD414FE" w14:textId="77777777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Suluk ağızlığı 30 mm uzunlukta, paslanmaz çelik olmalıdır.</w:t>
      </w:r>
    </w:p>
    <w:p w14:paraId="46361C0E" w14:textId="2D2F09D5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Kafes üstlükleri AISI 304 paslanmaz çelik olmalı, teller  arasındaki  açıklık    0,6 - 0,8 mm olmalıdır.</w:t>
      </w:r>
    </w:p>
    <w:p w14:paraId="24DF1F60" w14:textId="68FBC47A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Kafes üstlüklerinde suluk ve yemlik yerleri bir ayraç ile ayrılmalıdır. Bu ayıraçlar paslanmaz çelik olmalı</w:t>
      </w:r>
      <w:r w:rsidR="000C22A2" w:rsidRPr="00BD58B0">
        <w:rPr>
          <w:rFonts w:ascii="Arial" w:hAnsi="Arial" w:cs="Arial"/>
          <w:sz w:val="20"/>
          <w:szCs w:val="20"/>
        </w:rPr>
        <w:t>dır</w:t>
      </w:r>
      <w:r w:rsidRPr="00BD58B0">
        <w:rPr>
          <w:rFonts w:ascii="Arial" w:hAnsi="Arial" w:cs="Arial"/>
          <w:sz w:val="20"/>
          <w:szCs w:val="20"/>
        </w:rPr>
        <w:t xml:space="preserve">. </w:t>
      </w:r>
    </w:p>
    <w:p w14:paraId="1EC37AFF" w14:textId="4F3A8C84" w:rsidR="00E3284F" w:rsidRPr="00BD58B0" w:rsidRDefault="00E3284F" w:rsidP="00BD58B0">
      <w:pPr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Suluk ağızlıkları paslanmaz çelikten olmalıdır.</w:t>
      </w:r>
    </w:p>
    <w:p w14:paraId="39B14135" w14:textId="357C7A7C" w:rsidR="00E3284F" w:rsidRPr="00BD58B0" w:rsidRDefault="00E3284F" w:rsidP="00BD58B0">
      <w:pPr>
        <w:pStyle w:val="ListeParagraf"/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Ürün etiketi üzerinde üretici firma bilgileri bulunmalıdır.</w:t>
      </w:r>
    </w:p>
    <w:p w14:paraId="601F731B" w14:textId="77777777" w:rsidR="00E3284F" w:rsidRPr="00BD58B0" w:rsidRDefault="00E3284F" w:rsidP="00BD58B0">
      <w:pPr>
        <w:pStyle w:val="ListeParagraf"/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 xml:space="preserve">Ürüne ait broşür ve bilgilendirmeler ihale öncesi verilecek, inceleme sonucunda karar verilecektir. </w:t>
      </w:r>
      <w:r w:rsidRPr="00BD58B0">
        <w:rPr>
          <w:rFonts w:ascii="Arial" w:eastAsia="Times New Roman" w:hAnsi="Arial" w:cs="Arial"/>
          <w:color w:val="000000" w:themeColor="text1"/>
          <w:sz w:val="20"/>
          <w:szCs w:val="20"/>
        </w:rPr>
        <w:t>Ürünle ilgili ön bilgilendirme yapmayan firmalar değerlendirmeye alınmayacaktır.</w:t>
      </w:r>
    </w:p>
    <w:p w14:paraId="3E2201F1" w14:textId="7DF0472A" w:rsidR="00E3284F" w:rsidRPr="00BD58B0" w:rsidRDefault="00E3284F" w:rsidP="00BD58B0">
      <w:pPr>
        <w:pStyle w:val="ListeParagraf"/>
        <w:numPr>
          <w:ilvl w:val="0"/>
          <w:numId w:val="16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color w:val="000000" w:themeColor="text1"/>
          <w:sz w:val="20"/>
          <w:szCs w:val="20"/>
        </w:rPr>
        <w:t>Teklifte malzemenin markası ve katalog numarası mutlaka belirtilmelidir.</w:t>
      </w:r>
    </w:p>
    <w:p w14:paraId="5FE10DDE" w14:textId="77777777" w:rsidR="00915D32" w:rsidRPr="00BD58B0" w:rsidRDefault="00915D32" w:rsidP="00BD58B0">
      <w:pPr>
        <w:tabs>
          <w:tab w:val="left" w:pos="851"/>
        </w:tabs>
        <w:spacing w:after="0" w:line="240" w:lineRule="auto"/>
        <w:rPr>
          <w:rFonts w:ascii="Arial" w:hAnsi="Arial" w:cs="Arial"/>
          <w:sz w:val="28"/>
          <w:szCs w:val="20"/>
        </w:rPr>
      </w:pPr>
    </w:p>
    <w:p w14:paraId="57DDF4EF" w14:textId="77777777" w:rsidR="00915D32" w:rsidRPr="00BD58B0" w:rsidRDefault="00915D32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  <w:r w:rsidRPr="00BD58B0">
        <w:rPr>
          <w:rFonts w:ascii="Arial" w:hAnsi="Arial" w:cs="Arial"/>
          <w:b/>
          <w:bCs/>
          <w:sz w:val="28"/>
          <w:szCs w:val="20"/>
        </w:rPr>
        <w:t xml:space="preserve">Isıtıcılı Manyetik Karıştırıcı </w:t>
      </w:r>
    </w:p>
    <w:p w14:paraId="1C75960D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Manyetik karıştırıcıda bulunan mikroprosesör işlemci sayesinde, son çalışılan ayarları hafızasında tutma özelliğine sahip olmalıdır.</w:t>
      </w:r>
    </w:p>
    <w:p w14:paraId="660A38E0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Manyetik karıştırıcının ekranında gerçek anlık sıcaklık değeri, karıştırma hızı yada zamanlayıcı değerleri dijital olarak izlenebilmelidir.</w:t>
      </w:r>
    </w:p>
    <w:p w14:paraId="3134E682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Manyetik karıştırıcının; sıcaklık, karıştırma hızı ve zaman değerleri hassas ayar sağlayan dokunmatik tuş takımı ile kademesiz olarak yapılmalıdır.</w:t>
      </w:r>
    </w:p>
    <w:p w14:paraId="557BC9BD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Karıştırıcının yanında gelen ısı sensörü ile numunenin sıcaklığına göre sıcaklık ayarı ve kontrolü, tabladaki sensörlerle tablanın sıcaklığına göre sıcaklık ayarı ve kontrolü yapılabilmelidir.</w:t>
      </w:r>
    </w:p>
    <w:p w14:paraId="08F74090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Cihazın seramik ısıtıcılı yüzeyi 50°C üzerinde olduğunda olduğunda ‘HOT’ ikaz lambası yanarak kullanıcıyı tablanın sıcaklığı hakkında uyarmalıdır.</w:t>
      </w:r>
    </w:p>
    <w:p w14:paraId="1074932E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Isıtıcılı manyetik karıştırıcı değişken yük koşullarında sabit hız sağlayan powerful BLDC motora sahip olmalıdır.</w:t>
      </w:r>
    </w:p>
    <w:p w14:paraId="633F0E65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°C/°F birimlerinden herhangi bir tanesi ile çalışabilir ve tek tuşla sıcaklık birimleri değiştirilebilmelidir.</w:t>
      </w:r>
    </w:p>
    <w:p w14:paraId="05182BDC" w14:textId="3EF0B2F8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Laboratuvara teslim tarihinden itibaren 2 yıl garantili olmalıdır.</w:t>
      </w:r>
    </w:p>
    <w:p w14:paraId="0B57515F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Ürün etiketi üzerinde üretici firma bilgileri ve LOT no bulunmalıdır.</w:t>
      </w:r>
    </w:p>
    <w:p w14:paraId="2FD950B3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 xml:space="preserve">Ürüne ait broşür ve bilgilendirmeler ihale öncesi verilecek, inceleme sonucunda karar verilecektir. </w:t>
      </w:r>
      <w:r w:rsidRPr="00BD58B0">
        <w:rPr>
          <w:rFonts w:ascii="Arial" w:eastAsia="Times New Roman" w:hAnsi="Arial" w:cs="Arial"/>
          <w:color w:val="000000" w:themeColor="text1"/>
          <w:sz w:val="20"/>
          <w:szCs w:val="20"/>
        </w:rPr>
        <w:t>Ürünle ilgili ön bilgilendirme yapmayan firmalar değerlendirmeye alınmayacaktır.</w:t>
      </w:r>
    </w:p>
    <w:p w14:paraId="3EF9BCCB" w14:textId="77777777" w:rsidR="001722EC" w:rsidRPr="00BD58B0" w:rsidRDefault="001722EC" w:rsidP="00BD58B0">
      <w:pPr>
        <w:pStyle w:val="ListeParagraf"/>
        <w:numPr>
          <w:ilvl w:val="0"/>
          <w:numId w:val="11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color w:val="000000" w:themeColor="text1"/>
          <w:sz w:val="20"/>
          <w:szCs w:val="20"/>
        </w:rPr>
        <w:t>Teklifte malzemenin markası ve katalog numarası mutlaka belirtilmelidir.</w:t>
      </w:r>
    </w:p>
    <w:p w14:paraId="0DCC8274" w14:textId="77777777" w:rsidR="001722EC" w:rsidRPr="00BD58B0" w:rsidRDefault="001722EC" w:rsidP="00BD58B0">
      <w:p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</w:p>
    <w:p w14:paraId="79B55349" w14:textId="77777777" w:rsidR="001722EC" w:rsidRPr="00BD58B0" w:rsidRDefault="001722EC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  <w:r w:rsidRPr="00BD58B0">
        <w:rPr>
          <w:rFonts w:ascii="Arial" w:hAnsi="Arial" w:cs="Arial"/>
          <w:b/>
          <w:bCs/>
          <w:sz w:val="28"/>
          <w:szCs w:val="20"/>
        </w:rPr>
        <w:t xml:space="preserve">Sodium Chloride </w:t>
      </w:r>
    </w:p>
    <w:p w14:paraId="5953FAA5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 xml:space="preserve">Ürün </w:t>
      </w:r>
      <w:r w:rsidR="00C34126" w:rsidRPr="00BD58B0">
        <w:rPr>
          <w:rFonts w:ascii="Arial" w:eastAsia="Arial Unicode MS" w:hAnsi="Arial" w:cs="Arial"/>
          <w:sz w:val="20"/>
          <w:szCs w:val="20"/>
        </w:rPr>
        <w:t>CAS</w:t>
      </w:r>
      <w:r w:rsidRPr="00BD58B0">
        <w:rPr>
          <w:rFonts w:ascii="Arial" w:eastAsia="Arial Unicode MS" w:hAnsi="Arial" w:cs="Arial"/>
          <w:sz w:val="20"/>
          <w:szCs w:val="20"/>
        </w:rPr>
        <w:t xml:space="preserve"> No: 7647-14-5 olmalıdır.</w:t>
      </w:r>
    </w:p>
    <w:p w14:paraId="05C3737F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 xml:space="preserve">Kimyasal formülasyonu </w:t>
      </w:r>
      <w:r w:rsidRPr="00BD58B0">
        <w:rPr>
          <w:rFonts w:ascii="Arial" w:hAnsi="Arial" w:cs="Arial"/>
          <w:color w:val="000000"/>
          <w:sz w:val="20"/>
          <w:szCs w:val="12"/>
          <w:shd w:val="clear" w:color="auto" w:fill="FFFFFF"/>
        </w:rPr>
        <w:t>NaCl</w:t>
      </w:r>
      <w:r w:rsidRPr="00BD58B0">
        <w:rPr>
          <w:rFonts w:ascii="Arial" w:eastAsia="Arial Unicode MS" w:hAnsi="Arial" w:cs="Arial"/>
          <w:sz w:val="20"/>
          <w:szCs w:val="20"/>
        </w:rPr>
        <w:t xml:space="preserve"> olmalıdır.</w:t>
      </w:r>
    </w:p>
    <w:p w14:paraId="363283AA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>Moleküler ağırlığı 58,44 olmalıdır.</w:t>
      </w:r>
    </w:p>
    <w:p w14:paraId="4AF1D0E5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Orijinal ambalajında en az 1 kg olmalıdır.</w:t>
      </w:r>
    </w:p>
    <w:p w14:paraId="39E7CD9D" w14:textId="4A9B5CAB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Etiketin üzerinde üretici firma bilgileri, LOT no, son kullanma tarihi  bulunmalıdır.</w:t>
      </w:r>
    </w:p>
    <w:p w14:paraId="0CC7D382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Çalışmada kullanılacak özellik S9625 olmalıdır.</w:t>
      </w:r>
    </w:p>
    <w:p w14:paraId="6909E30A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Laboratuvara teslim tarihinden itibaren en az bir yıl kullanım süresi olmalıdır.</w:t>
      </w:r>
    </w:p>
    <w:p w14:paraId="3B57D50B" w14:textId="77777777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Numune ve datasheetler ihale öncesi verilecektir. İnceleme sonucunda karar verilecektir.</w:t>
      </w:r>
    </w:p>
    <w:p w14:paraId="3394DBBE" w14:textId="77777777" w:rsidR="001722EC" w:rsidRPr="00BD58B0" w:rsidRDefault="001722EC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Datasheet teslim etmeyen firmalar değerlendirmeye alınmayacaktır.</w:t>
      </w:r>
    </w:p>
    <w:p w14:paraId="62ACF255" w14:textId="5CAEF0BA" w:rsidR="001722EC" w:rsidRPr="00BD58B0" w:rsidRDefault="001722EC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Teklifte malzemenin markası ve katalog numarası mutlaka belirtilmelidir.</w:t>
      </w:r>
    </w:p>
    <w:p w14:paraId="0266819F" w14:textId="77777777" w:rsidR="00AA7215" w:rsidRPr="00BD58B0" w:rsidRDefault="00AA7215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14:paraId="1FD98212" w14:textId="453EF9F7" w:rsidR="00C34126" w:rsidRPr="00BD58B0" w:rsidRDefault="00C34126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  <w:r w:rsidRPr="00BD58B0">
        <w:rPr>
          <w:rFonts w:ascii="Arial" w:hAnsi="Arial" w:cs="Arial"/>
          <w:b/>
          <w:bCs/>
          <w:sz w:val="28"/>
          <w:szCs w:val="20"/>
        </w:rPr>
        <w:t xml:space="preserve">Potassium Chloride </w:t>
      </w:r>
    </w:p>
    <w:p w14:paraId="4DDDE760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>Ürün CAS No: 7447-40-7 olmalıdır.</w:t>
      </w:r>
    </w:p>
    <w:p w14:paraId="550222EB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eastAsia="Arial Unicode MS" w:hAnsi="Arial" w:cs="Arial"/>
          <w:sz w:val="20"/>
          <w:szCs w:val="20"/>
        </w:rPr>
        <w:t xml:space="preserve">Kimyasal formülasyonu 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</w:rPr>
        <w:t>KCl</w:t>
      </w:r>
      <w:r w:rsidRPr="00BD58B0">
        <w:rPr>
          <w:rFonts w:ascii="Arial" w:eastAsia="Arial Unicode MS" w:hAnsi="Arial" w:cs="Arial"/>
          <w:sz w:val="20"/>
          <w:szCs w:val="20"/>
        </w:rPr>
        <w:t xml:space="preserve"> olmalıdır.</w:t>
      </w:r>
    </w:p>
    <w:p w14:paraId="4E02716E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hAnsi="Arial" w:cs="Arial"/>
          <w:sz w:val="20"/>
          <w:szCs w:val="20"/>
        </w:rPr>
        <w:t>ACS reagent, 99.0-100.5% özelliğinde olmalıdır.</w:t>
      </w:r>
    </w:p>
    <w:p w14:paraId="4EC65D8E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lastRenderedPageBreak/>
        <w:t>Moleküler ağırlığı 74,55 olmalıdır.</w:t>
      </w:r>
    </w:p>
    <w:p w14:paraId="2AFFED33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Orijinal ambalajında en az 1 kg olmalıdır.</w:t>
      </w:r>
    </w:p>
    <w:p w14:paraId="373B847C" w14:textId="1C085D83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Etiketin üzerinde üretici firma bilgileri, LOT no, son kullanma tarihi bulunmalıdır.</w:t>
      </w:r>
    </w:p>
    <w:p w14:paraId="0156636A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Çalışmada kullanılacak özellik P3911 olmalıdır.</w:t>
      </w:r>
    </w:p>
    <w:p w14:paraId="6A308F3B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Laboratuvara teslim tarihinden itibaren en az bir yıl kullanım süresi olmalıdır.</w:t>
      </w:r>
    </w:p>
    <w:p w14:paraId="63F3AD57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Numune ve datasheetler ihale öncesi verilecektir. İnceleme sonucunda karar verilecektir.</w:t>
      </w:r>
    </w:p>
    <w:p w14:paraId="164DBEEC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Datasheet teslim etmeyen firmalar değerlendirmeye alınmayacaktır.</w:t>
      </w:r>
    </w:p>
    <w:p w14:paraId="3FA20ED2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Teklifte malzemenin markası ve katalog numarası mutlaka belirtilmelidir.</w:t>
      </w:r>
    </w:p>
    <w:p w14:paraId="471F52C6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14:paraId="17B75085" w14:textId="77777777" w:rsidR="00113632" w:rsidRPr="00BD58B0" w:rsidRDefault="00113632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6E98C8F1" w14:textId="77777777" w:rsidR="00C34126" w:rsidRPr="00BD58B0" w:rsidRDefault="00C34126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bCs/>
          <w:sz w:val="28"/>
          <w:szCs w:val="20"/>
        </w:rPr>
      </w:pPr>
      <w:r w:rsidRPr="00BD58B0">
        <w:rPr>
          <w:rFonts w:ascii="Arial" w:hAnsi="Arial" w:cs="Arial"/>
          <w:b/>
          <w:bCs/>
          <w:sz w:val="28"/>
          <w:szCs w:val="20"/>
        </w:rPr>
        <w:t>Calcium Chloride</w:t>
      </w:r>
    </w:p>
    <w:p w14:paraId="1F6DD48D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>Ürün CAS No: 10035-04-8 olmalıdır.</w:t>
      </w:r>
    </w:p>
    <w:p w14:paraId="537FFB2A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D58B0">
        <w:rPr>
          <w:rFonts w:ascii="Arial" w:eastAsia="Arial Unicode MS" w:hAnsi="Arial" w:cs="Arial"/>
          <w:sz w:val="20"/>
          <w:szCs w:val="20"/>
        </w:rPr>
        <w:t xml:space="preserve">Kimyasal formülasyonu 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</w:rPr>
        <w:t>CaCl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  <w:vertAlign w:val="subscript"/>
        </w:rPr>
        <w:t>2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· 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  <w:vertAlign w:val="subscript"/>
        </w:rPr>
        <w:t>2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</w:rPr>
        <w:t>H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  <w:vertAlign w:val="subscript"/>
        </w:rPr>
        <w:t>2</w:t>
      </w:r>
      <w:r w:rsidRPr="00BD58B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 </w:t>
      </w:r>
      <w:r w:rsidRPr="00BD58B0">
        <w:rPr>
          <w:rFonts w:ascii="Arial" w:eastAsia="Arial Unicode MS" w:hAnsi="Arial" w:cs="Arial"/>
          <w:sz w:val="20"/>
          <w:szCs w:val="20"/>
        </w:rPr>
        <w:t>olmalıdır.</w:t>
      </w:r>
    </w:p>
    <w:p w14:paraId="6FD36135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sz w:val="44"/>
        </w:rPr>
      </w:pPr>
      <w:r w:rsidRPr="00BD58B0">
        <w:rPr>
          <w:rFonts w:ascii="Arial" w:eastAsia="Arial Unicode MS" w:hAnsi="Arial" w:cs="Arial"/>
          <w:sz w:val="20"/>
          <w:szCs w:val="20"/>
        </w:rPr>
        <w:t>Moleküler ağırlığı 147,01 olmalıdır.</w:t>
      </w:r>
    </w:p>
    <w:p w14:paraId="1B451E20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Orijinal ambalajında en az 1 kg olmalıdır.</w:t>
      </w:r>
    </w:p>
    <w:p w14:paraId="45A16C72" w14:textId="07F829D5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Etiketin üzerinde üretici firma bilgileri, LOT no, son kullanma tarihi bulunmalıdır.</w:t>
      </w:r>
    </w:p>
    <w:p w14:paraId="5CCA1B71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Çalışmada kullanılacak özellik C8106 olmalıdır.</w:t>
      </w:r>
    </w:p>
    <w:p w14:paraId="508BA992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Laboratuvara teslim tarihinden itibaren en az bir yıl kullanım süresi olmalıdır.</w:t>
      </w:r>
    </w:p>
    <w:p w14:paraId="18F538FB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Numune ve datasheetler ihale öncesi verilecektir. İnceleme sonucunda karar verilecektir.</w:t>
      </w:r>
    </w:p>
    <w:p w14:paraId="1297C117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Datasheet teslim etmeyen firmalar değerlendirmeye alınmayacaktır.</w:t>
      </w:r>
    </w:p>
    <w:p w14:paraId="772E96EB" w14:textId="16A9D0DB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sz w:val="20"/>
          <w:szCs w:val="20"/>
        </w:rPr>
        <w:t>Teklifte malzemenin markası ve katalog numarası mutlaka belirtilmelidir.</w:t>
      </w:r>
    </w:p>
    <w:p w14:paraId="17593F03" w14:textId="77777777" w:rsidR="00AA7215" w:rsidRPr="00BD58B0" w:rsidRDefault="00AA7215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14:paraId="5160B101" w14:textId="77777777" w:rsidR="001722EC" w:rsidRPr="00BD58B0" w:rsidRDefault="00C34126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color w:val="000000" w:themeColor="text1"/>
          <w:sz w:val="28"/>
          <w:szCs w:val="20"/>
        </w:rPr>
      </w:pPr>
      <w:r w:rsidRPr="00BD58B0">
        <w:rPr>
          <w:rFonts w:ascii="Arial" w:hAnsi="Arial" w:cs="Arial"/>
          <w:b/>
          <w:color w:val="000000" w:themeColor="text1"/>
          <w:sz w:val="28"/>
          <w:szCs w:val="20"/>
        </w:rPr>
        <w:t xml:space="preserve">Magnesium Sulfate </w:t>
      </w:r>
    </w:p>
    <w:p w14:paraId="31BC28B4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>Ürün CAS No: 7487-88-9 olmalıdır.</w:t>
      </w:r>
    </w:p>
    <w:p w14:paraId="1A7256E3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 xml:space="preserve">Kimyasal formülasyonu 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MgSO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  <w:vertAlign w:val="subscript"/>
        </w:rPr>
        <w:t>4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Pr="00BD58B0">
        <w:rPr>
          <w:rFonts w:ascii="Arial" w:eastAsia="Arial Unicode MS" w:hAnsi="Arial" w:cs="Arial"/>
          <w:bCs/>
          <w:sz w:val="20"/>
          <w:szCs w:val="20"/>
        </w:rPr>
        <w:t>olmalıdır.</w:t>
      </w:r>
    </w:p>
    <w:p w14:paraId="2F7BFF9C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>Moleküler ağırlığı 120,37 olmalıdır.</w:t>
      </w:r>
    </w:p>
    <w:p w14:paraId="4309BF8A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Orijinal ambalajında en az 1 kg olmalıdır.</w:t>
      </w:r>
    </w:p>
    <w:p w14:paraId="6805EFFD" w14:textId="55D31301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Etiketin üzerinde üretici firma bilgileri, LOT no, son kullanma tarihi bulunmalıdır.</w:t>
      </w:r>
    </w:p>
    <w:p w14:paraId="46D4BB77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Çalışmada kullanılacak özellik M7506 olmalıdır.</w:t>
      </w:r>
    </w:p>
    <w:p w14:paraId="6A28960D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Laboratuvara teslim tarihinden itibaren en az bir yıl kullanım süresi olmalıdır.</w:t>
      </w:r>
    </w:p>
    <w:p w14:paraId="3211580D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Numune ve datasheetler ihale öncesi verilecektir. İnceleme sonucunda karar verilecektir.</w:t>
      </w:r>
    </w:p>
    <w:p w14:paraId="5E6BB0B4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Datasheet teslim etmeyen firmalar değerlendirmeye alınmayacaktır.</w:t>
      </w:r>
    </w:p>
    <w:p w14:paraId="6466DC41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Teklifte malzemenin markası ve katalog numarası mutlaka belirtilmelidir.</w:t>
      </w:r>
    </w:p>
    <w:p w14:paraId="591C94E9" w14:textId="77777777" w:rsidR="00915D32" w:rsidRPr="00BD58B0" w:rsidRDefault="00915D32" w:rsidP="00BD58B0">
      <w:p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14:paraId="38898CAE" w14:textId="77777777" w:rsidR="00C34126" w:rsidRPr="00BD58B0" w:rsidRDefault="00C34126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Potassium Dihydrogen Phosphate</w:t>
      </w:r>
    </w:p>
    <w:p w14:paraId="237F6C1D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>Ürün CAS No: 7778-77-0 olmalıdır.</w:t>
      </w:r>
    </w:p>
    <w:p w14:paraId="6A635160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 xml:space="preserve">Kimyasal formülasyonu 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KH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  <w:vertAlign w:val="subscript"/>
        </w:rPr>
        <w:t>2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</w:t>
      </w:r>
      <w:r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  <w:vertAlign w:val="subscript"/>
        </w:rPr>
        <w:t>4</w:t>
      </w:r>
      <w:r w:rsidRPr="00BD58B0">
        <w:rPr>
          <w:rFonts w:ascii="Arial" w:hAnsi="Arial" w:cs="Arial"/>
          <w:bCs/>
          <w:color w:val="000000"/>
          <w:sz w:val="28"/>
          <w:szCs w:val="20"/>
          <w:shd w:val="clear" w:color="auto" w:fill="FFFFFF"/>
        </w:rPr>
        <w:t xml:space="preserve"> </w:t>
      </w:r>
      <w:r w:rsidRPr="00BD58B0">
        <w:rPr>
          <w:rFonts w:ascii="Arial" w:eastAsia="Arial Unicode MS" w:hAnsi="Arial" w:cs="Arial"/>
          <w:bCs/>
          <w:sz w:val="20"/>
          <w:szCs w:val="20"/>
        </w:rPr>
        <w:t>olmalıdır.</w:t>
      </w:r>
    </w:p>
    <w:p w14:paraId="7F35BC98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>Moleküler ağırlığı 136,09 olmalıdır.</w:t>
      </w:r>
    </w:p>
    <w:p w14:paraId="4B910290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Orijinal ambalajında en az 1 kg olmalıdır.</w:t>
      </w:r>
    </w:p>
    <w:p w14:paraId="151C2528" w14:textId="1D8D010E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Etiketin üzerinde üretici firma bilgileri, LOT no, son kullanma tarihi bulunmalıdır.</w:t>
      </w:r>
    </w:p>
    <w:p w14:paraId="73CA3703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Çalışmada kullanılacak özellik 104873 olmalıdır.</w:t>
      </w:r>
    </w:p>
    <w:p w14:paraId="2FAD52DF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Laboratuvara teslim tarihinden itibaren en az bir yıl kullanım süresi olmalıdır.</w:t>
      </w:r>
    </w:p>
    <w:p w14:paraId="2750F454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Numune ve datasheetler ihale öncesi verilecektir. İnceleme sonucunda karar verilecektir.</w:t>
      </w:r>
    </w:p>
    <w:p w14:paraId="67BA00A5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Datasheet teslim etmeyen firmalar değerlendirmeye alınmayacaktır.</w:t>
      </w:r>
    </w:p>
    <w:p w14:paraId="65B7BABE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Teklifte malzemenin markası ve katalog numarası mutlaka belirtilmelidir.</w:t>
      </w:r>
    </w:p>
    <w:p w14:paraId="5483EE14" w14:textId="77777777" w:rsidR="00C34126" w:rsidRPr="00BD58B0" w:rsidRDefault="00C34126" w:rsidP="00BD58B0">
      <w:pPr>
        <w:tabs>
          <w:tab w:val="left" w:pos="851"/>
        </w:tabs>
        <w:spacing w:after="0" w:line="240" w:lineRule="auto"/>
        <w:rPr>
          <w:rFonts w:ascii="Arial" w:hAnsi="Arial" w:cs="Arial"/>
          <w:bCs/>
          <w:sz w:val="28"/>
          <w:szCs w:val="20"/>
        </w:rPr>
      </w:pPr>
    </w:p>
    <w:p w14:paraId="6451540C" w14:textId="77777777" w:rsidR="00C34126" w:rsidRPr="00BD58B0" w:rsidRDefault="00C34126" w:rsidP="00BD58B0">
      <w:pPr>
        <w:pStyle w:val="ListeParagraf"/>
        <w:numPr>
          <w:ilvl w:val="0"/>
          <w:numId w:val="1"/>
        </w:numPr>
        <w:tabs>
          <w:tab w:val="left" w:pos="851"/>
        </w:tabs>
        <w:spacing w:after="0" w:line="240" w:lineRule="auto"/>
        <w:rPr>
          <w:rFonts w:ascii="Arial" w:hAnsi="Arial" w:cs="Arial"/>
          <w:b/>
          <w:sz w:val="28"/>
          <w:szCs w:val="20"/>
        </w:rPr>
      </w:pPr>
      <w:r w:rsidRPr="00BD58B0">
        <w:rPr>
          <w:rFonts w:ascii="Arial" w:hAnsi="Arial" w:cs="Arial"/>
          <w:b/>
          <w:sz w:val="28"/>
          <w:szCs w:val="20"/>
        </w:rPr>
        <w:t>Sodium Hydrogen Carbonate</w:t>
      </w:r>
    </w:p>
    <w:p w14:paraId="1B5EE4DC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>Ürün CAS No: 144-55-8 olmalıdır.</w:t>
      </w:r>
    </w:p>
    <w:p w14:paraId="227E8C83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 xml:space="preserve">Kimyasal formülasyonu </w:t>
      </w:r>
      <w:r w:rsidR="00113632"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NaHCO</w:t>
      </w:r>
      <w:r w:rsidR="00113632" w:rsidRPr="00BD58B0">
        <w:rPr>
          <w:rFonts w:ascii="Arial" w:hAnsi="Arial" w:cs="Arial"/>
          <w:bCs/>
          <w:color w:val="000000"/>
          <w:sz w:val="24"/>
          <w:szCs w:val="20"/>
          <w:shd w:val="clear" w:color="auto" w:fill="FFFFFF"/>
          <w:vertAlign w:val="subscript"/>
        </w:rPr>
        <w:t>3</w:t>
      </w:r>
      <w:r w:rsidR="00113632" w:rsidRPr="00BD58B0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Pr="00BD58B0">
        <w:rPr>
          <w:rFonts w:ascii="Arial" w:eastAsia="Arial Unicode MS" w:hAnsi="Arial" w:cs="Arial"/>
          <w:bCs/>
          <w:sz w:val="20"/>
          <w:szCs w:val="20"/>
        </w:rPr>
        <w:t>olmalıdır.</w:t>
      </w:r>
    </w:p>
    <w:p w14:paraId="6BE14718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sz w:val="44"/>
        </w:rPr>
      </w:pPr>
      <w:r w:rsidRPr="00BD58B0">
        <w:rPr>
          <w:rFonts w:ascii="Arial" w:eastAsia="Arial Unicode MS" w:hAnsi="Arial" w:cs="Arial"/>
          <w:bCs/>
          <w:sz w:val="20"/>
          <w:szCs w:val="20"/>
        </w:rPr>
        <w:t xml:space="preserve">Moleküler ağırlığı </w:t>
      </w:r>
      <w:r w:rsidR="00113632" w:rsidRPr="00BD58B0">
        <w:rPr>
          <w:rFonts w:ascii="Arial" w:eastAsia="Arial Unicode MS" w:hAnsi="Arial" w:cs="Arial"/>
          <w:bCs/>
          <w:sz w:val="20"/>
          <w:szCs w:val="20"/>
        </w:rPr>
        <w:t>84,01</w:t>
      </w:r>
      <w:r w:rsidRPr="00BD58B0">
        <w:rPr>
          <w:rFonts w:ascii="Arial" w:eastAsia="Arial Unicode MS" w:hAnsi="Arial" w:cs="Arial"/>
          <w:bCs/>
          <w:sz w:val="20"/>
          <w:szCs w:val="20"/>
        </w:rPr>
        <w:t xml:space="preserve"> olmalıdır.</w:t>
      </w:r>
    </w:p>
    <w:p w14:paraId="3C7144D4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Orijinal ambalajında en az 1 kg olmalıdır.</w:t>
      </w:r>
    </w:p>
    <w:p w14:paraId="606A3C13" w14:textId="456E3AF2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Etiketin üzerinde üretici firma bilgileri, LOT no, son kullanma tarihi bulunmalıdır.</w:t>
      </w:r>
    </w:p>
    <w:p w14:paraId="668F948B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 xml:space="preserve">Çalışmada kullanılacak özellik </w:t>
      </w:r>
      <w:r w:rsidR="00113632" w:rsidRPr="00BD58B0">
        <w:rPr>
          <w:rFonts w:ascii="Arial" w:eastAsia="Times New Roman" w:hAnsi="Arial" w:cs="Arial"/>
          <w:bCs/>
          <w:sz w:val="20"/>
          <w:szCs w:val="20"/>
        </w:rPr>
        <w:t>106329</w:t>
      </w:r>
      <w:r w:rsidRPr="00BD58B0">
        <w:rPr>
          <w:rFonts w:ascii="Arial" w:eastAsia="Times New Roman" w:hAnsi="Arial" w:cs="Arial"/>
          <w:bCs/>
          <w:sz w:val="20"/>
          <w:szCs w:val="20"/>
        </w:rPr>
        <w:t xml:space="preserve"> olmalıdır.</w:t>
      </w:r>
    </w:p>
    <w:p w14:paraId="2D428B10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Laboratuvara teslim tarihinden itibaren en az bir yıl kullanım süresi olmalıdır.</w:t>
      </w:r>
    </w:p>
    <w:p w14:paraId="6CDDB43C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Numune ve datasheetler ihale öncesi verilecektir. İnceleme sonucunda karar verilecektir.</w:t>
      </w:r>
    </w:p>
    <w:p w14:paraId="10585052" w14:textId="77777777" w:rsidR="00C34126" w:rsidRPr="00BD58B0" w:rsidRDefault="00C34126" w:rsidP="00BD58B0">
      <w:pPr>
        <w:pStyle w:val="ListeParagraf"/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t>Datasheet teslim etmeyen firmalar değerlendirmeye alınmayacaktır.</w:t>
      </w:r>
    </w:p>
    <w:p w14:paraId="270E0A45" w14:textId="77777777" w:rsidR="00C34126" w:rsidRPr="00BD58B0" w:rsidRDefault="00C34126" w:rsidP="00BD58B0">
      <w:pPr>
        <w:pStyle w:val="ListeParagraf"/>
        <w:numPr>
          <w:ilvl w:val="0"/>
          <w:numId w:val="12"/>
        </w:numPr>
        <w:tabs>
          <w:tab w:val="left" w:pos="851"/>
        </w:tabs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BD58B0">
        <w:rPr>
          <w:rFonts w:ascii="Arial" w:eastAsia="Times New Roman" w:hAnsi="Arial" w:cs="Arial"/>
          <w:bCs/>
          <w:sz w:val="20"/>
          <w:szCs w:val="20"/>
        </w:rPr>
        <w:lastRenderedPageBreak/>
        <w:t>Teklifte malzemenin markası ve katalog numarası mutlaka belirtilmelidir.</w:t>
      </w:r>
    </w:p>
    <w:p w14:paraId="60ACC08C" w14:textId="77777777" w:rsidR="00C34126" w:rsidRPr="00BD58B0" w:rsidRDefault="00C34126" w:rsidP="00BD58B0">
      <w:pPr>
        <w:tabs>
          <w:tab w:val="left" w:pos="851"/>
        </w:tabs>
        <w:spacing w:after="0" w:line="240" w:lineRule="auto"/>
        <w:rPr>
          <w:rFonts w:ascii="Arial" w:hAnsi="Arial" w:cs="Arial"/>
          <w:bCs/>
          <w:sz w:val="28"/>
          <w:szCs w:val="20"/>
        </w:rPr>
      </w:pPr>
    </w:p>
    <w:sectPr w:rsidR="00C34126" w:rsidRPr="00BD5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106645D7"/>
    <w:multiLevelType w:val="hybridMultilevel"/>
    <w:tmpl w:val="2E4A1A36"/>
    <w:lvl w:ilvl="0" w:tplc="EACC4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449"/>
    <w:multiLevelType w:val="hybridMultilevel"/>
    <w:tmpl w:val="A0A682BC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A7661AC"/>
    <w:multiLevelType w:val="hybridMultilevel"/>
    <w:tmpl w:val="C01A521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D4D4932"/>
    <w:multiLevelType w:val="hybridMultilevel"/>
    <w:tmpl w:val="ADB0B5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464FC7"/>
    <w:multiLevelType w:val="hybridMultilevel"/>
    <w:tmpl w:val="7AC8C19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5FB3D26"/>
    <w:multiLevelType w:val="hybridMultilevel"/>
    <w:tmpl w:val="4236848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B2E3E71"/>
    <w:multiLevelType w:val="hybridMultilevel"/>
    <w:tmpl w:val="5DD083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1E69F1"/>
    <w:multiLevelType w:val="hybridMultilevel"/>
    <w:tmpl w:val="4AA889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A2C56"/>
    <w:multiLevelType w:val="hybridMultilevel"/>
    <w:tmpl w:val="49CA4C8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D2042E"/>
    <w:multiLevelType w:val="hybridMultilevel"/>
    <w:tmpl w:val="EC38D8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0E6B1B"/>
    <w:multiLevelType w:val="hybridMultilevel"/>
    <w:tmpl w:val="939A25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F545C6"/>
    <w:multiLevelType w:val="hybridMultilevel"/>
    <w:tmpl w:val="076C04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FE642B"/>
    <w:multiLevelType w:val="hybridMultilevel"/>
    <w:tmpl w:val="325C79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0E56BD"/>
    <w:multiLevelType w:val="hybridMultilevel"/>
    <w:tmpl w:val="9A16DF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EB493C"/>
    <w:multiLevelType w:val="hybridMultilevel"/>
    <w:tmpl w:val="8BDA9844"/>
    <w:lvl w:ilvl="0" w:tplc="CBE805B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DA6349"/>
    <w:multiLevelType w:val="hybridMultilevel"/>
    <w:tmpl w:val="87B823F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D7035C1"/>
    <w:multiLevelType w:val="hybridMultilevel"/>
    <w:tmpl w:val="D774F6DE"/>
    <w:lvl w:ilvl="0" w:tplc="2D34B026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E44E6B"/>
    <w:multiLevelType w:val="hybridMultilevel"/>
    <w:tmpl w:val="28F4655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02CD6"/>
    <w:multiLevelType w:val="hybridMultilevel"/>
    <w:tmpl w:val="59685CD0"/>
    <w:lvl w:ilvl="0" w:tplc="C298BF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902154"/>
    <w:multiLevelType w:val="hybridMultilevel"/>
    <w:tmpl w:val="722443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833704">
    <w:abstractNumId w:val="17"/>
  </w:num>
  <w:num w:numId="2" w16cid:durableId="1036202003">
    <w:abstractNumId w:val="11"/>
  </w:num>
  <w:num w:numId="3" w16cid:durableId="943345471">
    <w:abstractNumId w:val="13"/>
  </w:num>
  <w:num w:numId="4" w16cid:durableId="30955653">
    <w:abstractNumId w:val="7"/>
  </w:num>
  <w:num w:numId="5" w16cid:durableId="1412236578">
    <w:abstractNumId w:val="6"/>
  </w:num>
  <w:num w:numId="6" w16cid:durableId="630089600">
    <w:abstractNumId w:val="20"/>
  </w:num>
  <w:num w:numId="7" w16cid:durableId="1065686187">
    <w:abstractNumId w:val="16"/>
  </w:num>
  <w:num w:numId="8" w16cid:durableId="4789238">
    <w:abstractNumId w:val="10"/>
  </w:num>
  <w:num w:numId="9" w16cid:durableId="1621374412">
    <w:abstractNumId w:val="14"/>
  </w:num>
  <w:num w:numId="10" w16cid:durableId="127403075">
    <w:abstractNumId w:val="5"/>
  </w:num>
  <w:num w:numId="11" w16cid:durableId="17589247">
    <w:abstractNumId w:val="4"/>
  </w:num>
  <w:num w:numId="12" w16cid:durableId="436948546">
    <w:abstractNumId w:val="1"/>
  </w:num>
  <w:num w:numId="13" w16cid:durableId="945846540">
    <w:abstractNumId w:val="9"/>
  </w:num>
  <w:num w:numId="14" w16cid:durableId="614100437">
    <w:abstractNumId w:val="18"/>
  </w:num>
  <w:num w:numId="15" w16cid:durableId="1051002498">
    <w:abstractNumId w:val="0"/>
    <w:lvlOverride w:ilvl="0">
      <w:startOverride w:val="1"/>
    </w:lvlOverride>
  </w:num>
  <w:num w:numId="16" w16cid:durableId="572854995">
    <w:abstractNumId w:val="12"/>
  </w:num>
  <w:num w:numId="17" w16cid:durableId="543911378">
    <w:abstractNumId w:val="15"/>
  </w:num>
  <w:num w:numId="18" w16cid:durableId="1844777346">
    <w:abstractNumId w:val="19"/>
  </w:num>
  <w:num w:numId="19" w16cid:durableId="456339130">
    <w:abstractNumId w:val="2"/>
  </w:num>
  <w:num w:numId="20" w16cid:durableId="315228503">
    <w:abstractNumId w:val="8"/>
  </w:num>
  <w:num w:numId="21" w16cid:durableId="2711287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85"/>
    <w:rsid w:val="000679BE"/>
    <w:rsid w:val="000C22A2"/>
    <w:rsid w:val="001076BB"/>
    <w:rsid w:val="00113632"/>
    <w:rsid w:val="00154044"/>
    <w:rsid w:val="001722EC"/>
    <w:rsid w:val="002859E0"/>
    <w:rsid w:val="003300AE"/>
    <w:rsid w:val="003A3EB6"/>
    <w:rsid w:val="00617EF8"/>
    <w:rsid w:val="007873B8"/>
    <w:rsid w:val="007F22FB"/>
    <w:rsid w:val="008C39B8"/>
    <w:rsid w:val="008D65EE"/>
    <w:rsid w:val="00915D32"/>
    <w:rsid w:val="0093707C"/>
    <w:rsid w:val="00A40082"/>
    <w:rsid w:val="00AA7215"/>
    <w:rsid w:val="00BD58B0"/>
    <w:rsid w:val="00BF5890"/>
    <w:rsid w:val="00C34126"/>
    <w:rsid w:val="00D96912"/>
    <w:rsid w:val="00DB1385"/>
    <w:rsid w:val="00E3284F"/>
    <w:rsid w:val="00E851C5"/>
    <w:rsid w:val="00EB1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1D874"/>
  <w15:chartTrackingRefBased/>
  <w15:docId w15:val="{B0BC86C6-AD94-4AF1-AB8A-8DAA419C9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B1385"/>
    <w:pPr>
      <w:ind w:left="720"/>
      <w:contextualSpacing/>
    </w:pPr>
  </w:style>
  <w:style w:type="paragraph" w:styleId="GvdeMetni2">
    <w:name w:val="Body Text 2"/>
    <w:basedOn w:val="Normal"/>
    <w:link w:val="GvdeMetni2Char"/>
    <w:semiHidden/>
    <w:rsid w:val="00BD58B0"/>
    <w:pPr>
      <w:tabs>
        <w:tab w:val="left" w:pos="-142"/>
      </w:tabs>
      <w:spacing w:after="0" w:line="240" w:lineRule="auto"/>
      <w:ind w:right="468"/>
      <w:jc w:val="both"/>
    </w:pPr>
    <w:rPr>
      <w:rFonts w:ascii="Arial" w:eastAsia="Times New Roman" w:hAnsi="Arial" w:cs="Arial"/>
      <w:szCs w:val="20"/>
      <w:lang w:eastAsia="tr-TR"/>
    </w:rPr>
  </w:style>
  <w:style w:type="character" w:customStyle="1" w:styleId="GvdeMetni2Char">
    <w:name w:val="Gövde Metni 2 Char"/>
    <w:basedOn w:val="VarsaylanParagrafYazTipi"/>
    <w:link w:val="GvdeMetni2"/>
    <w:semiHidden/>
    <w:rsid w:val="00BD58B0"/>
    <w:rPr>
      <w:rFonts w:ascii="Arial" w:eastAsia="Times New Roman" w:hAnsi="Arial" w:cs="Arial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24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2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1865</Words>
  <Characters>10631</Characters>
  <Application>Microsoft Office Word</Application>
  <DocSecurity>0</DocSecurity>
  <Lines>88</Lines>
  <Paragraphs>24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CASPER</dc:creator>
  <cp:keywords/>
  <dc:description/>
  <cp:lastModifiedBy>Seçkin Tuncer</cp:lastModifiedBy>
  <cp:revision>14</cp:revision>
  <dcterms:created xsi:type="dcterms:W3CDTF">2024-10-22T12:32:00Z</dcterms:created>
  <dcterms:modified xsi:type="dcterms:W3CDTF">2024-10-24T09:12:00Z</dcterms:modified>
</cp:coreProperties>
</file>