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4D43" w:rsidRPr="009E68A6" w:rsidRDefault="009161EC" w:rsidP="00417C4C">
      <w:pPr>
        <w:pStyle w:val="ListeParagraf"/>
        <w:spacing w:after="0" w:line="360" w:lineRule="auto"/>
        <w:ind w:left="1212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İNSAN BİSFENOL A</w:t>
      </w:r>
      <w:r w:rsidR="009E68A6" w:rsidRPr="009E68A6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ELISA KİTLERİNE AİT TEKNİK ŞARTNAME</w:t>
      </w:r>
    </w:p>
    <w:p w:rsidR="00714D43" w:rsidRPr="009E68A6" w:rsidRDefault="00714D43" w:rsidP="00417C4C">
      <w:pPr>
        <w:pStyle w:val="ListeParagraf"/>
        <w:spacing w:after="0" w:line="360" w:lineRule="auto"/>
        <w:ind w:left="121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25BE9" w:rsidRPr="009E68A6" w:rsidRDefault="00146AE1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Kitler, insan serum</w:t>
      </w:r>
      <w:r w:rsidR="00733B2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 idrar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numunelerinde </w:t>
      </w:r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enzim işaretli </w:t>
      </w:r>
      <w:proofErr w:type="spellStart"/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>immünsorbent</w:t>
      </w:r>
      <w:proofErr w:type="spellEnd"/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ölçüm</w:t>
      </w:r>
      <w:r w:rsidR="00D0496C" w:rsidRP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0496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yöntemiyle </w:t>
      </w:r>
      <w:proofErr w:type="gramStart"/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kantitatif</w:t>
      </w:r>
      <w:proofErr w:type="gramEnd"/>
      <w:r w:rsidR="00E25BE9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ölçüm yapabilmelidir.</w:t>
      </w:r>
    </w:p>
    <w:p w:rsidR="005C37F3" w:rsidRPr="009E68A6" w:rsidRDefault="005C37F3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 aynı marka ve aynı </w:t>
      </w:r>
      <w:proofErr w:type="gram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lot</w:t>
      </w:r>
      <w:proofErr w:type="gram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numarasına sahip olmalıdır.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 96’lık orijinal ambalajında </w:t>
      </w:r>
      <w:r w:rsidR="00FE19F5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olmalı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 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kitlerin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miadı en az 1 yıl olmalıdır.</w:t>
      </w:r>
    </w:p>
    <w:p w:rsidR="00E25BE9" w:rsidRPr="00BB1224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içeriğinde en az -12 x 8 ayrılabilir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strip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şeklinde-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plate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kalibratörler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reaktifler, stop solüsyonu, </w:t>
      </w:r>
      <w:r w:rsidR="00733B2F">
        <w:rPr>
          <w:rFonts w:ascii="Times New Roman" w:eastAsia="Times New Roman" w:hAnsi="Times New Roman" w:cs="Times New Roman"/>
          <w:color w:val="000000"/>
          <w:sz w:val="24"/>
          <w:szCs w:val="24"/>
        </w:rPr>
        <w:t>yıkama solüsyonu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 kullanım </w:t>
      </w:r>
      <w:r w:rsidR="004B159F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kılavuzu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bulunmalıdır.</w:t>
      </w:r>
    </w:p>
    <w:p w:rsidR="00E25BE9" w:rsidRPr="009A2F93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Kitler serum örnekleri için herhangi bir ön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ekstraksiyon</w:t>
      </w:r>
      <w:proofErr w:type="spellEnd"/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gerektirmemelidir ve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serum örnekleri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ön işlem gerektirmeksizin -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8</w:t>
      </w:r>
      <w:r w:rsidR="005511B6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0°C’de 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en az 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6</w:t>
      </w:r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ay saklanabilmelidir ve bu bilgi kit </w:t>
      </w:r>
      <w:proofErr w:type="gramStart"/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>prospektüslerinde</w:t>
      </w:r>
      <w:proofErr w:type="gramEnd"/>
      <w:r w:rsidR="009A2F93" w:rsidRPr="009A2F9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yer almalıdır.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Kitlerin ölçüm yöntemi 450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nm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dalga boyunda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fotometrik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6A55D7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olmalı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veya ESOGÜ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T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ıp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>akültesi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Biyokimya Laboratu</w:t>
      </w:r>
      <w:r w:rsidR="00FE19F5">
        <w:rPr>
          <w:rFonts w:ascii="Times New Roman" w:eastAsia="Times New Roman" w:hAnsi="Times New Roman" w:cs="Times New Roman"/>
          <w:color w:val="000000"/>
          <w:sz w:val="24"/>
          <w:szCs w:val="24"/>
        </w:rPr>
        <w:t>v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arında bulunan ELISA okuyucuya uygun olmayan bir kit önerilirse, uygun okuyucu geçici olarak laboratuvara kurulmalıdır. 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çalışma içi ve çalışmalar arası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tekrarlanabilirliği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intraassay-interassay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precision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 </w:t>
      </w:r>
      <w:r w:rsidR="00BB1224">
        <w:rPr>
          <w:rFonts w:ascii="Times New Roman" w:eastAsia="Times New Roman" w:hAnsi="Times New Roman" w:cs="Times New Roman"/>
          <w:color w:val="000000"/>
          <w:sz w:val="24"/>
          <w:szCs w:val="24"/>
        </w:rPr>
        <w:t>&lt;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% 10 olmalıdır.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Intraassay-interassay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precision</w:t>
      </w:r>
      <w:proofErr w:type="spell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lerin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orijinal </w:t>
      </w:r>
      <w:proofErr w:type="gramStart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prospektüsünde</w:t>
      </w:r>
      <w:proofErr w:type="gramEnd"/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belirtilmiş olmalıdır.</w:t>
      </w:r>
    </w:p>
    <w:p w:rsidR="00E25BE9" w:rsidRPr="009E68A6" w:rsidRDefault="00E25BE9" w:rsidP="00417C4C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Ürün ithalatçı firma tarafından uygun koşullar altında teslim edilmelidir. Kit</w:t>
      </w:r>
      <w:r w:rsidR="005C37F3"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lerde </w:t>
      </w:r>
      <w:r w:rsidRPr="009E68A6">
        <w:rPr>
          <w:rFonts w:ascii="Times New Roman" w:eastAsia="Times New Roman" w:hAnsi="Times New Roman" w:cs="Times New Roman"/>
          <w:color w:val="000000"/>
          <w:sz w:val="24"/>
          <w:szCs w:val="24"/>
        </w:rPr>
        <w:t>oluşacak bir problemde firma yenisi ile değişim yapmalıdır.</w:t>
      </w:r>
    </w:p>
    <w:p w:rsidR="00E25BE9" w:rsidRPr="006D3519" w:rsidRDefault="005C37F3" w:rsidP="00417C4C">
      <w:pPr>
        <w:pStyle w:val="ListeParagraf"/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>Kitlerin</w:t>
      </w:r>
      <w:r w:rsidR="00E25BE9"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alt </w:t>
      </w:r>
      <w:r w:rsidR="00E25BE9" w:rsidRPr="006D351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ölçüm </w:t>
      </w:r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limiti 1 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ng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mL’nin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altında, üst ölçüm limiti ise en az 100 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ng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>mL</w:t>
      </w:r>
      <w:proofErr w:type="spellEnd"/>
      <w:r w:rsidR="009161E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olmalıdır.</w:t>
      </w:r>
    </w:p>
    <w:p w:rsidR="00E25BE9" w:rsidRPr="00881654" w:rsidRDefault="00E25BE9" w:rsidP="00417C4C">
      <w:pPr>
        <w:spacing w:line="360" w:lineRule="auto"/>
        <w:jc w:val="center"/>
      </w:pPr>
    </w:p>
    <w:sectPr w:rsidR="00E25BE9" w:rsidRPr="008816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1402F"/>
    <w:multiLevelType w:val="hybridMultilevel"/>
    <w:tmpl w:val="1C949D0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F1021"/>
    <w:multiLevelType w:val="hybridMultilevel"/>
    <w:tmpl w:val="74BA9408"/>
    <w:lvl w:ilvl="0" w:tplc="041F000F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720661"/>
    <w:multiLevelType w:val="hybridMultilevel"/>
    <w:tmpl w:val="CAE0928A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3EC1AB5"/>
    <w:multiLevelType w:val="hybridMultilevel"/>
    <w:tmpl w:val="AA5C039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826428"/>
    <w:multiLevelType w:val="hybridMultilevel"/>
    <w:tmpl w:val="579A1D36"/>
    <w:lvl w:ilvl="0" w:tplc="B2201492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3377A5"/>
    <w:multiLevelType w:val="hybridMultilevel"/>
    <w:tmpl w:val="97C86B4E"/>
    <w:lvl w:ilvl="0" w:tplc="A852EEE8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86439"/>
    <w:multiLevelType w:val="hybridMultilevel"/>
    <w:tmpl w:val="6B344228"/>
    <w:lvl w:ilvl="0" w:tplc="68E0DBCE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AB8"/>
    <w:rsid w:val="000E060D"/>
    <w:rsid w:val="00146AE1"/>
    <w:rsid w:val="0017424D"/>
    <w:rsid w:val="00291779"/>
    <w:rsid w:val="00310AF2"/>
    <w:rsid w:val="003B61DB"/>
    <w:rsid w:val="00411459"/>
    <w:rsid w:val="00417C4C"/>
    <w:rsid w:val="004B159F"/>
    <w:rsid w:val="005171FE"/>
    <w:rsid w:val="00546C12"/>
    <w:rsid w:val="005511B6"/>
    <w:rsid w:val="005717EB"/>
    <w:rsid w:val="005C37F3"/>
    <w:rsid w:val="006A55D7"/>
    <w:rsid w:val="006D3519"/>
    <w:rsid w:val="00714D43"/>
    <w:rsid w:val="00733B2F"/>
    <w:rsid w:val="007A67F0"/>
    <w:rsid w:val="0082533D"/>
    <w:rsid w:val="00881654"/>
    <w:rsid w:val="00910768"/>
    <w:rsid w:val="009161EC"/>
    <w:rsid w:val="00995B74"/>
    <w:rsid w:val="009A2F93"/>
    <w:rsid w:val="009A5AB8"/>
    <w:rsid w:val="009E68A6"/>
    <w:rsid w:val="00A9422D"/>
    <w:rsid w:val="00AD6B32"/>
    <w:rsid w:val="00BB1224"/>
    <w:rsid w:val="00BE4427"/>
    <w:rsid w:val="00C00A22"/>
    <w:rsid w:val="00D0496C"/>
    <w:rsid w:val="00DA1497"/>
    <w:rsid w:val="00DB0A74"/>
    <w:rsid w:val="00E25BE9"/>
    <w:rsid w:val="00E770E5"/>
    <w:rsid w:val="00EB20F9"/>
    <w:rsid w:val="00FE19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124CE75-829C-4DDE-95D4-D373B2A95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A5AB8"/>
    <w:pPr>
      <w:ind w:left="720"/>
      <w:contextualSpacing/>
    </w:pPr>
  </w:style>
  <w:style w:type="paragraph" w:customStyle="1" w:styleId="Default">
    <w:name w:val="Default"/>
    <w:rsid w:val="009A5AB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146A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146AE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Burak Özbek</dc:creator>
  <cp:lastModifiedBy>PC</cp:lastModifiedBy>
  <cp:revision>1</cp:revision>
  <cp:lastPrinted>2019-04-24T09:22:00Z</cp:lastPrinted>
  <dcterms:created xsi:type="dcterms:W3CDTF">2025-03-21T08:58:00Z</dcterms:created>
  <dcterms:modified xsi:type="dcterms:W3CDTF">2025-03-25T07:00:00Z</dcterms:modified>
</cp:coreProperties>
</file>